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DF71BB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BB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F71BB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DF71BB" w:rsidRDefault="00DF71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1BB" w:rsidTr="0086400F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56740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2021 г.</w:t>
            </w:r>
          </w:p>
        </w:tc>
        <w:tc>
          <w:tcPr>
            <w:tcW w:w="4915" w:type="dxa"/>
            <w:shd w:val="clear" w:color="auto" w:fill="auto"/>
          </w:tcPr>
          <w:p w:rsidR="00DF71BB" w:rsidRPr="00903E72" w:rsidRDefault="0086400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903E72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DF71BB" w:rsidRDefault="008640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56740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08-ра</w:t>
            </w:r>
          </w:p>
        </w:tc>
      </w:tr>
    </w:tbl>
    <w:p w:rsidR="00723468" w:rsidRDefault="00723468" w:rsidP="00723468">
      <w:pPr>
        <w:ind w:firstLine="0"/>
        <w:jc w:val="center"/>
        <w:rPr>
          <w:b/>
          <w:spacing w:val="-1"/>
          <w:szCs w:val="26"/>
        </w:rPr>
      </w:pPr>
    </w:p>
    <w:p w:rsidR="00723468" w:rsidRPr="00384707" w:rsidRDefault="00723468" w:rsidP="00723468">
      <w:pPr>
        <w:ind w:firstLine="0"/>
        <w:jc w:val="center"/>
        <w:rPr>
          <w:b/>
          <w:spacing w:val="-1"/>
          <w:szCs w:val="26"/>
        </w:rPr>
      </w:pPr>
      <w:r w:rsidRPr="00384707">
        <w:rPr>
          <w:b/>
          <w:spacing w:val="-1"/>
          <w:szCs w:val="26"/>
        </w:rPr>
        <w:t xml:space="preserve">О </w:t>
      </w:r>
      <w:r>
        <w:rPr>
          <w:b/>
          <w:spacing w:val="-1"/>
          <w:szCs w:val="26"/>
        </w:rPr>
        <w:t xml:space="preserve">создании </w:t>
      </w:r>
      <w:bookmarkStart w:id="0" w:name="_Hlk61604477"/>
      <w:r w:rsidR="00A25588">
        <w:rPr>
          <w:b/>
          <w:spacing w:val="-1"/>
          <w:szCs w:val="26"/>
        </w:rPr>
        <w:t>комиссии</w:t>
      </w:r>
      <w:r>
        <w:rPr>
          <w:b/>
          <w:spacing w:val="-1"/>
          <w:szCs w:val="26"/>
        </w:rPr>
        <w:t xml:space="preserve"> </w:t>
      </w:r>
      <w:r w:rsidRPr="003A0A7F">
        <w:rPr>
          <w:b/>
          <w:spacing w:val="-1"/>
          <w:szCs w:val="26"/>
        </w:rPr>
        <w:t>по оценк</w:t>
      </w:r>
      <w:r w:rsidR="003F29F9">
        <w:rPr>
          <w:b/>
          <w:spacing w:val="-1"/>
          <w:szCs w:val="26"/>
        </w:rPr>
        <w:t xml:space="preserve">е </w:t>
      </w:r>
      <w:r w:rsidRPr="003A0A7F">
        <w:rPr>
          <w:b/>
          <w:spacing w:val="-1"/>
          <w:szCs w:val="26"/>
        </w:rPr>
        <w:t>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bookmarkEnd w:id="0"/>
      <w:r w:rsidRPr="003A0A7F">
        <w:rPr>
          <w:b/>
          <w:spacing w:val="-1"/>
          <w:szCs w:val="26"/>
        </w:rPr>
        <w:t xml:space="preserve">) </w:t>
      </w:r>
    </w:p>
    <w:p w:rsidR="00723468" w:rsidRPr="00384707" w:rsidRDefault="00723468" w:rsidP="00723468">
      <w:pPr>
        <w:tabs>
          <w:tab w:val="left" w:pos="2745"/>
        </w:tabs>
        <w:jc w:val="center"/>
        <w:rPr>
          <w:bCs/>
          <w:szCs w:val="26"/>
        </w:rPr>
      </w:pPr>
    </w:p>
    <w:p w:rsidR="00723468" w:rsidRDefault="00723468" w:rsidP="00723468">
      <w:pPr>
        <w:spacing w:line="360" w:lineRule="auto"/>
        <w:rPr>
          <w:szCs w:val="26"/>
        </w:rPr>
      </w:pPr>
      <w:r w:rsidRPr="00384707">
        <w:rPr>
          <w:szCs w:val="26"/>
        </w:rPr>
        <w:t xml:space="preserve">В соответствии </w:t>
      </w:r>
      <w:r>
        <w:t xml:space="preserve">с </w:t>
      </w:r>
      <w:bookmarkStart w:id="1" w:name="_Hlk61604585"/>
      <w:r>
        <w:t xml:space="preserve">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>
        <w:rPr>
          <w:rStyle w:val="2"/>
          <w:color w:val="000000"/>
        </w:rPr>
        <w:t>)», распоряжением администрации Арсеньевского городского округа от 22 мая 2020 года № 72-ра  «О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</w:t>
      </w:r>
      <w:bookmarkEnd w:id="1"/>
      <w:r>
        <w:rPr>
          <w:rStyle w:val="2"/>
          <w:color w:val="000000"/>
        </w:rPr>
        <w:t>, руководствуясь Уставом Арсеньевского городского округа</w:t>
      </w:r>
    </w:p>
    <w:p w:rsidR="00723468" w:rsidRPr="003A0A7F" w:rsidRDefault="00723468" w:rsidP="00723468">
      <w:pPr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rPr>
          <w:bCs/>
          <w:szCs w:val="26"/>
        </w:rPr>
      </w:pPr>
      <w:r w:rsidRPr="003A0A7F">
        <w:rPr>
          <w:bCs/>
          <w:szCs w:val="26"/>
        </w:rPr>
        <w:t xml:space="preserve">Создать </w:t>
      </w:r>
      <w:r w:rsidR="00A25588">
        <w:rPr>
          <w:bCs/>
          <w:szCs w:val="26"/>
        </w:rPr>
        <w:t>комиссию</w:t>
      </w:r>
      <w:r w:rsidRPr="003A0A7F">
        <w:rPr>
          <w:bCs/>
          <w:szCs w:val="26"/>
        </w:rPr>
        <w:t xml:space="preserve">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 (далее – </w:t>
      </w:r>
      <w:r w:rsidR="00A25588">
        <w:rPr>
          <w:bCs/>
          <w:szCs w:val="26"/>
        </w:rPr>
        <w:t>комиссия</w:t>
      </w:r>
      <w:r w:rsidRPr="003A0A7F">
        <w:rPr>
          <w:bCs/>
          <w:szCs w:val="26"/>
        </w:rPr>
        <w:t>).</w:t>
      </w:r>
    </w:p>
    <w:p w:rsidR="00723468" w:rsidRDefault="00723468" w:rsidP="00723468">
      <w:pPr>
        <w:tabs>
          <w:tab w:val="left" w:pos="567"/>
          <w:tab w:val="left" w:pos="709"/>
        </w:tabs>
        <w:spacing w:line="360" w:lineRule="auto"/>
        <w:ind w:right="-81"/>
        <w:rPr>
          <w:szCs w:val="26"/>
        </w:rPr>
      </w:pPr>
      <w:r w:rsidRPr="00384707">
        <w:rPr>
          <w:szCs w:val="26"/>
        </w:rPr>
        <w:t>2.</w:t>
      </w:r>
      <w:r>
        <w:rPr>
          <w:szCs w:val="26"/>
        </w:rPr>
        <w:tab/>
      </w:r>
      <w:r w:rsidRPr="00384707">
        <w:rPr>
          <w:szCs w:val="26"/>
        </w:rPr>
        <w:t xml:space="preserve">Утвердить </w:t>
      </w:r>
      <w:r>
        <w:rPr>
          <w:szCs w:val="26"/>
        </w:rPr>
        <w:t>прилагаемые:</w:t>
      </w:r>
    </w:p>
    <w:p w:rsidR="00723468" w:rsidRDefault="00723468" w:rsidP="00723468">
      <w:pPr>
        <w:tabs>
          <w:tab w:val="left" w:pos="567"/>
          <w:tab w:val="left" w:pos="709"/>
        </w:tabs>
        <w:spacing w:line="360" w:lineRule="auto"/>
        <w:ind w:right="-81"/>
        <w:rPr>
          <w:szCs w:val="26"/>
        </w:rPr>
      </w:pPr>
      <w:r>
        <w:rPr>
          <w:szCs w:val="26"/>
        </w:rPr>
        <w:tab/>
        <w:t>Состав комиссии (Приложение №1);</w:t>
      </w:r>
    </w:p>
    <w:p w:rsidR="00723468" w:rsidRPr="00384707" w:rsidRDefault="00723468" w:rsidP="00723468">
      <w:pPr>
        <w:tabs>
          <w:tab w:val="left" w:pos="567"/>
          <w:tab w:val="left" w:pos="709"/>
        </w:tabs>
        <w:spacing w:line="360" w:lineRule="auto"/>
        <w:ind w:right="-81"/>
        <w:rPr>
          <w:szCs w:val="26"/>
        </w:rPr>
      </w:pPr>
      <w:r>
        <w:rPr>
          <w:szCs w:val="26"/>
        </w:rPr>
        <w:lastRenderedPageBreak/>
        <w:tab/>
        <w:t>П</w:t>
      </w:r>
      <w:r w:rsidRPr="00384707">
        <w:rPr>
          <w:szCs w:val="26"/>
        </w:rPr>
        <w:t xml:space="preserve">оложение о </w:t>
      </w:r>
      <w:r>
        <w:rPr>
          <w:szCs w:val="26"/>
        </w:rPr>
        <w:t>комиссии (Приложение № 2).</w:t>
      </w:r>
    </w:p>
    <w:p w:rsidR="00723468" w:rsidRPr="00A25588" w:rsidRDefault="00A25588" w:rsidP="00A25588">
      <w:pPr>
        <w:shd w:val="clear" w:color="auto" w:fill="FFFFFF" w:themeFill="background1"/>
        <w:tabs>
          <w:tab w:val="left" w:pos="935"/>
        </w:tabs>
        <w:spacing w:line="360" w:lineRule="auto"/>
        <w:ind w:firstLine="561"/>
        <w:rPr>
          <w:szCs w:val="26"/>
        </w:rPr>
      </w:pPr>
      <w:r>
        <w:rPr>
          <w:bCs/>
          <w:szCs w:val="26"/>
        </w:rPr>
        <w:t>3</w:t>
      </w:r>
      <w:r w:rsidR="00723468">
        <w:rPr>
          <w:bCs/>
          <w:szCs w:val="26"/>
        </w:rPr>
        <w:t>.</w:t>
      </w:r>
      <w:r w:rsidR="00723468">
        <w:rPr>
          <w:bCs/>
          <w:szCs w:val="26"/>
        </w:rPr>
        <w:tab/>
      </w:r>
      <w:r w:rsidR="00723468" w:rsidRPr="00A25588">
        <w:rPr>
          <w:bCs/>
          <w:szCs w:val="26"/>
        </w:rPr>
        <w:t>Организационному управлению администрации Арсеньевского городского округа (Абрамова) н</w:t>
      </w:r>
      <w:r w:rsidR="00723468" w:rsidRPr="00A25588">
        <w:rPr>
          <w:szCs w:val="26"/>
        </w:rPr>
        <w:t xml:space="preserve">аправить настоящее </w:t>
      </w:r>
      <w:r w:rsidR="003F29F9">
        <w:rPr>
          <w:szCs w:val="26"/>
        </w:rPr>
        <w:t>распоряжение</w:t>
      </w:r>
      <w:r w:rsidR="00723468" w:rsidRPr="00A25588">
        <w:rPr>
          <w:szCs w:val="26"/>
        </w:rPr>
        <w:t xml:space="preserve"> для размещения на официальном сайте администрации Арсеньевского городского округа.</w:t>
      </w:r>
    </w:p>
    <w:p w:rsidR="00723468" w:rsidRPr="00384707" w:rsidRDefault="00A25588" w:rsidP="00A25588">
      <w:pPr>
        <w:shd w:val="clear" w:color="auto" w:fill="FFFFFF" w:themeFill="background1"/>
        <w:tabs>
          <w:tab w:val="left" w:pos="935"/>
        </w:tabs>
        <w:spacing w:line="360" w:lineRule="auto"/>
        <w:ind w:firstLine="561"/>
        <w:rPr>
          <w:szCs w:val="26"/>
        </w:rPr>
      </w:pPr>
      <w:r w:rsidRPr="00A25588">
        <w:rPr>
          <w:szCs w:val="26"/>
        </w:rPr>
        <w:t>4</w:t>
      </w:r>
      <w:r w:rsidR="00723468" w:rsidRPr="00A25588">
        <w:rPr>
          <w:szCs w:val="26"/>
        </w:rPr>
        <w:t>.</w:t>
      </w:r>
      <w:r w:rsidR="00723468" w:rsidRPr="00A25588">
        <w:rPr>
          <w:szCs w:val="26"/>
        </w:rPr>
        <w:tab/>
      </w:r>
      <w:r w:rsidR="00723468" w:rsidRPr="00A25588">
        <w:rPr>
          <w:bCs/>
          <w:szCs w:val="26"/>
        </w:rPr>
        <w:t xml:space="preserve">Контроль за исполнением настоящего </w:t>
      </w:r>
      <w:r w:rsidR="003F29F9">
        <w:rPr>
          <w:bCs/>
          <w:szCs w:val="26"/>
        </w:rPr>
        <w:t>распоряжения</w:t>
      </w:r>
      <w:r w:rsidR="00723468" w:rsidRPr="00A25588">
        <w:rPr>
          <w:bCs/>
          <w:szCs w:val="26"/>
        </w:rPr>
        <w:t xml:space="preserve"> возложить на </w:t>
      </w:r>
      <w:r w:rsidR="00723468" w:rsidRPr="00A25588">
        <w:rPr>
          <w:szCs w:val="26"/>
        </w:rPr>
        <w:t>заместителя главы администрации</w:t>
      </w:r>
      <w:r>
        <w:rPr>
          <w:szCs w:val="26"/>
        </w:rPr>
        <w:t xml:space="preserve"> – начальника финансового управления</w:t>
      </w:r>
      <w:r w:rsidR="00723468" w:rsidRPr="00A25588">
        <w:rPr>
          <w:szCs w:val="26"/>
        </w:rPr>
        <w:t xml:space="preserve"> </w:t>
      </w:r>
      <w:r>
        <w:rPr>
          <w:szCs w:val="26"/>
        </w:rPr>
        <w:t>Черных С.Л.</w:t>
      </w:r>
    </w:p>
    <w:p w:rsidR="00723468" w:rsidRPr="00384707" w:rsidRDefault="00723468" w:rsidP="00723468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  <w:r w:rsidRPr="00384707">
        <w:rPr>
          <w:szCs w:val="26"/>
        </w:rPr>
        <w:t xml:space="preserve">Глава городского округа                                                          </w:t>
      </w:r>
      <w:r>
        <w:rPr>
          <w:szCs w:val="26"/>
        </w:rPr>
        <w:t xml:space="preserve">           </w:t>
      </w:r>
      <w:r w:rsidRPr="00384707">
        <w:rPr>
          <w:szCs w:val="26"/>
        </w:rPr>
        <w:t xml:space="preserve">       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Pr="00384707" w:rsidRDefault="00723468" w:rsidP="00723468">
      <w:pPr>
        <w:tabs>
          <w:tab w:val="left" w:pos="8041"/>
        </w:tabs>
        <w:ind w:firstLine="0"/>
        <w:rPr>
          <w:szCs w:val="26"/>
        </w:rPr>
      </w:pPr>
    </w:p>
    <w:p w:rsidR="00723468" w:rsidRDefault="00723468" w:rsidP="00723468">
      <w:pPr>
        <w:ind w:firstLine="5423"/>
        <w:jc w:val="center"/>
        <w:rPr>
          <w:sz w:val="28"/>
          <w:szCs w:val="28"/>
        </w:rPr>
      </w:pPr>
    </w:p>
    <w:p w:rsidR="00A25588" w:rsidRDefault="00A2558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468" w:rsidRDefault="00723468" w:rsidP="00723468">
      <w:pPr>
        <w:ind w:firstLine="5423"/>
        <w:jc w:val="right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723468" w:rsidRDefault="00723468" w:rsidP="00723468">
      <w:pPr>
        <w:ind w:firstLine="5423"/>
        <w:jc w:val="right"/>
        <w:rPr>
          <w:szCs w:val="26"/>
        </w:rPr>
      </w:pPr>
    </w:p>
    <w:p w:rsidR="00723468" w:rsidRPr="00384707" w:rsidRDefault="00723468" w:rsidP="00723468">
      <w:pPr>
        <w:ind w:firstLine="5423"/>
        <w:jc w:val="center"/>
        <w:rPr>
          <w:szCs w:val="26"/>
        </w:rPr>
      </w:pPr>
      <w:r>
        <w:rPr>
          <w:szCs w:val="26"/>
        </w:rPr>
        <w:t>УТВЕРЖДЕН</w:t>
      </w:r>
    </w:p>
    <w:p w:rsidR="00723468" w:rsidRPr="00384707" w:rsidRDefault="00A25588" w:rsidP="00723468">
      <w:pPr>
        <w:ind w:firstLine="5423"/>
        <w:rPr>
          <w:szCs w:val="26"/>
        </w:rPr>
      </w:pPr>
      <w:r>
        <w:rPr>
          <w:szCs w:val="26"/>
        </w:rPr>
        <w:t>распоряжением</w:t>
      </w:r>
      <w:r w:rsidR="00723468" w:rsidRPr="00384707">
        <w:rPr>
          <w:szCs w:val="26"/>
        </w:rPr>
        <w:t xml:space="preserve"> администрации</w:t>
      </w:r>
    </w:p>
    <w:p w:rsidR="00723468" w:rsidRPr="00384707" w:rsidRDefault="00723468" w:rsidP="00723468">
      <w:pPr>
        <w:ind w:firstLine="5423"/>
        <w:rPr>
          <w:szCs w:val="26"/>
        </w:rPr>
      </w:pPr>
      <w:r w:rsidRPr="00384707">
        <w:rPr>
          <w:szCs w:val="26"/>
        </w:rPr>
        <w:t>Арсеньевского городского округа</w:t>
      </w:r>
    </w:p>
    <w:p w:rsidR="00723468" w:rsidRPr="00384707" w:rsidRDefault="00723468" w:rsidP="00723468">
      <w:pPr>
        <w:ind w:firstLine="5423"/>
        <w:rPr>
          <w:szCs w:val="26"/>
        </w:rPr>
      </w:pPr>
      <w:r>
        <w:rPr>
          <w:szCs w:val="26"/>
        </w:rPr>
        <w:t>от «</w:t>
      </w:r>
      <w:r w:rsidR="00D741C8">
        <w:rPr>
          <w:szCs w:val="26"/>
          <w:u w:val="single"/>
        </w:rPr>
        <w:t>20</w:t>
      </w:r>
      <w:r>
        <w:rPr>
          <w:szCs w:val="26"/>
        </w:rPr>
        <w:t xml:space="preserve">» </w:t>
      </w:r>
      <w:r w:rsidR="00D741C8">
        <w:rPr>
          <w:szCs w:val="26"/>
          <w:u w:val="single"/>
        </w:rPr>
        <w:t>января</w:t>
      </w:r>
      <w:r>
        <w:rPr>
          <w:szCs w:val="26"/>
        </w:rPr>
        <w:t xml:space="preserve"> 2021</w:t>
      </w:r>
      <w:r w:rsidRPr="00384707">
        <w:rPr>
          <w:szCs w:val="26"/>
        </w:rPr>
        <w:t xml:space="preserve"> г. №</w:t>
      </w:r>
      <w:r w:rsidR="00D741C8">
        <w:rPr>
          <w:szCs w:val="26"/>
        </w:rPr>
        <w:t xml:space="preserve"> </w:t>
      </w:r>
      <w:r w:rsidR="00D741C8">
        <w:rPr>
          <w:szCs w:val="26"/>
          <w:u w:val="single"/>
        </w:rPr>
        <w:t>08-ра</w:t>
      </w:r>
    </w:p>
    <w:p w:rsidR="00723468" w:rsidRPr="00384707" w:rsidRDefault="00723468" w:rsidP="00723468">
      <w:pPr>
        <w:ind w:firstLine="9720"/>
        <w:jc w:val="right"/>
        <w:rPr>
          <w:szCs w:val="26"/>
        </w:rPr>
      </w:pPr>
    </w:p>
    <w:p w:rsidR="00723468" w:rsidRPr="00384707" w:rsidRDefault="00723468" w:rsidP="00723468">
      <w:pPr>
        <w:tabs>
          <w:tab w:val="left" w:pos="8789"/>
        </w:tabs>
        <w:ind w:right="-81" w:firstLine="540"/>
        <w:jc w:val="center"/>
        <w:rPr>
          <w:szCs w:val="26"/>
        </w:rPr>
      </w:pPr>
      <w:proofErr w:type="gramStart"/>
      <w:r w:rsidRPr="00384707">
        <w:rPr>
          <w:szCs w:val="26"/>
        </w:rPr>
        <w:t xml:space="preserve">СОСТАВ </w:t>
      </w:r>
      <w:r>
        <w:rPr>
          <w:szCs w:val="26"/>
        </w:rPr>
        <w:t xml:space="preserve"> </w:t>
      </w:r>
      <w:r w:rsidR="00A25588">
        <w:rPr>
          <w:szCs w:val="26"/>
        </w:rPr>
        <w:t>КОМИССИИ</w:t>
      </w:r>
      <w:proofErr w:type="gramEnd"/>
      <w:r>
        <w:rPr>
          <w:szCs w:val="26"/>
        </w:rPr>
        <w:t xml:space="preserve"> </w:t>
      </w:r>
    </w:p>
    <w:p w:rsidR="00723468" w:rsidRPr="00384707" w:rsidRDefault="00723468" w:rsidP="00723468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384707">
        <w:rPr>
          <w:szCs w:val="26"/>
        </w:rPr>
        <w:t xml:space="preserve"> </w:t>
      </w:r>
      <w:r w:rsidRPr="003A0A7F">
        <w:rPr>
          <w:bCs/>
          <w:szCs w:val="26"/>
        </w:rPr>
        <w:t>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</w:t>
      </w:r>
    </w:p>
    <w:p w:rsidR="00723468" w:rsidRPr="00384707" w:rsidRDefault="00723468" w:rsidP="00723468">
      <w:pPr>
        <w:tabs>
          <w:tab w:val="left" w:pos="8789"/>
        </w:tabs>
        <w:ind w:right="-81" w:firstLine="540"/>
        <w:jc w:val="center"/>
        <w:rPr>
          <w:szCs w:val="26"/>
        </w:rPr>
      </w:pPr>
    </w:p>
    <w:tbl>
      <w:tblPr>
        <w:tblW w:w="9866" w:type="dxa"/>
        <w:tblInd w:w="-34" w:type="dxa"/>
        <w:tblLook w:val="01E0" w:firstRow="1" w:lastRow="1" w:firstColumn="1" w:lastColumn="1" w:noHBand="0" w:noVBand="0"/>
      </w:tblPr>
      <w:tblGrid>
        <w:gridCol w:w="3168"/>
        <w:gridCol w:w="6698"/>
      </w:tblGrid>
      <w:tr w:rsidR="00723468" w:rsidRPr="00384707" w:rsidTr="00F411AB">
        <w:tc>
          <w:tcPr>
            <w:tcW w:w="3168" w:type="dxa"/>
          </w:tcPr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Черных Светлана Леонидовна</w:t>
            </w:r>
          </w:p>
        </w:tc>
        <w:tc>
          <w:tcPr>
            <w:tcW w:w="6698" w:type="dxa"/>
          </w:tcPr>
          <w:p w:rsidR="00723468" w:rsidRDefault="00723468" w:rsidP="000D1D1D">
            <w:pPr>
              <w:tabs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384707">
              <w:rPr>
                <w:szCs w:val="26"/>
              </w:rPr>
              <w:t>заместитель главы администрации</w:t>
            </w:r>
            <w:r>
              <w:rPr>
                <w:szCs w:val="26"/>
              </w:rPr>
              <w:t xml:space="preserve"> – начальник финансового </w:t>
            </w:r>
            <w:proofErr w:type="gramStart"/>
            <w:r>
              <w:rPr>
                <w:szCs w:val="26"/>
              </w:rPr>
              <w:t xml:space="preserve">управления </w:t>
            </w:r>
            <w:r w:rsidRPr="00384707">
              <w:rPr>
                <w:szCs w:val="26"/>
              </w:rPr>
              <w:t>,</w:t>
            </w:r>
            <w:proofErr w:type="gramEnd"/>
            <w:r w:rsidRPr="00384707">
              <w:rPr>
                <w:szCs w:val="26"/>
              </w:rPr>
              <w:t xml:space="preserve"> председатель комиссии;</w:t>
            </w:r>
          </w:p>
          <w:p w:rsidR="00723468" w:rsidRPr="00384707" w:rsidRDefault="00723468" w:rsidP="000D1D1D">
            <w:pPr>
              <w:tabs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723468" w:rsidRPr="00384707" w:rsidTr="00F411AB">
        <w:tc>
          <w:tcPr>
            <w:tcW w:w="3168" w:type="dxa"/>
          </w:tcPr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Андроняк</w:t>
            </w:r>
            <w:proofErr w:type="spellEnd"/>
            <w:r>
              <w:rPr>
                <w:szCs w:val="26"/>
              </w:rPr>
              <w:t xml:space="preserve"> Ольга Петровна</w:t>
            </w:r>
          </w:p>
        </w:tc>
        <w:tc>
          <w:tcPr>
            <w:tcW w:w="6698" w:type="dxa"/>
          </w:tcPr>
          <w:p w:rsidR="00723468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384707">
              <w:rPr>
                <w:szCs w:val="26"/>
              </w:rPr>
              <w:t xml:space="preserve">начальник </w:t>
            </w:r>
            <w:r>
              <w:rPr>
                <w:szCs w:val="26"/>
              </w:rPr>
              <w:t xml:space="preserve">правового </w:t>
            </w:r>
            <w:r w:rsidRPr="00384707">
              <w:rPr>
                <w:szCs w:val="26"/>
              </w:rPr>
              <w:t xml:space="preserve">управления администрации Арсеньевского городского округа, заместитель председателя комиссии; </w:t>
            </w:r>
          </w:p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723468" w:rsidRPr="00384707" w:rsidTr="00F411AB">
        <w:tc>
          <w:tcPr>
            <w:tcW w:w="3168" w:type="dxa"/>
          </w:tcPr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Похилько Надежда Николаевна</w:t>
            </w:r>
          </w:p>
          <w:p w:rsidR="00723468" w:rsidRPr="00384707" w:rsidRDefault="00723468" w:rsidP="000D1D1D">
            <w:pPr>
              <w:ind w:left="67" w:right="300" w:firstLine="0"/>
              <w:jc w:val="left"/>
              <w:rPr>
                <w:szCs w:val="26"/>
              </w:rPr>
            </w:pPr>
          </w:p>
          <w:p w:rsidR="00723468" w:rsidRPr="00384707" w:rsidRDefault="00723468" w:rsidP="000D1D1D">
            <w:pPr>
              <w:ind w:left="67" w:right="300" w:firstLine="0"/>
              <w:jc w:val="left"/>
              <w:rPr>
                <w:szCs w:val="26"/>
              </w:rPr>
            </w:pPr>
            <w:r w:rsidRPr="00384707">
              <w:rPr>
                <w:szCs w:val="26"/>
              </w:rPr>
              <w:t>Члены комиссии:</w:t>
            </w:r>
          </w:p>
          <w:p w:rsidR="00723468" w:rsidRPr="00384707" w:rsidRDefault="00723468" w:rsidP="000D1D1D">
            <w:pPr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698" w:type="dxa"/>
          </w:tcPr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A25588">
              <w:rPr>
                <w:szCs w:val="26"/>
              </w:rPr>
              <w:t xml:space="preserve">главный </w:t>
            </w:r>
            <w:r w:rsidRPr="00384707">
              <w:rPr>
                <w:szCs w:val="26"/>
              </w:rPr>
              <w:t xml:space="preserve">специалист </w:t>
            </w:r>
            <w:r w:rsidR="00A25588">
              <w:rPr>
                <w:szCs w:val="26"/>
              </w:rPr>
              <w:t xml:space="preserve">1 разряда </w:t>
            </w:r>
            <w:r>
              <w:rPr>
                <w:szCs w:val="26"/>
              </w:rPr>
              <w:t>правового</w:t>
            </w:r>
            <w:r w:rsidRPr="00384707">
              <w:rPr>
                <w:szCs w:val="26"/>
              </w:rPr>
              <w:t xml:space="preserve"> управления </w:t>
            </w:r>
            <w:r>
              <w:rPr>
                <w:szCs w:val="26"/>
              </w:rPr>
              <w:t xml:space="preserve">администрации </w:t>
            </w:r>
            <w:r w:rsidRPr="00384707">
              <w:rPr>
                <w:szCs w:val="26"/>
              </w:rPr>
              <w:t>Арсеньевского городского округа, секретарь комиссии</w:t>
            </w:r>
            <w:r>
              <w:rPr>
                <w:szCs w:val="26"/>
              </w:rPr>
              <w:t>;</w:t>
            </w:r>
          </w:p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723468" w:rsidRPr="00384707" w:rsidTr="00F411AB">
        <w:tc>
          <w:tcPr>
            <w:tcW w:w="3168" w:type="dxa"/>
          </w:tcPr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 w:rsidRPr="00384707">
              <w:rPr>
                <w:szCs w:val="26"/>
              </w:rPr>
              <w:t>Голомидов</w:t>
            </w:r>
            <w:proofErr w:type="spellEnd"/>
            <w:r w:rsidRPr="00384707">
              <w:rPr>
                <w:szCs w:val="26"/>
              </w:rPr>
              <w:t xml:space="preserve"> Арт</w:t>
            </w:r>
            <w:r w:rsidR="00A25588">
              <w:rPr>
                <w:szCs w:val="26"/>
              </w:rPr>
              <w:t>ё</w:t>
            </w:r>
            <w:r w:rsidRPr="00384707">
              <w:rPr>
                <w:szCs w:val="26"/>
              </w:rPr>
              <w:t xml:space="preserve">м </w:t>
            </w:r>
          </w:p>
          <w:p w:rsidR="00723468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 w:rsidRPr="00384707">
              <w:rPr>
                <w:szCs w:val="26"/>
              </w:rPr>
              <w:t>Ильич</w:t>
            </w:r>
          </w:p>
          <w:p w:rsidR="00723468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Гулак</w:t>
            </w:r>
            <w:proofErr w:type="spellEnd"/>
            <w:r>
              <w:rPr>
                <w:szCs w:val="26"/>
              </w:rPr>
              <w:t xml:space="preserve"> Галина Викторовна</w:t>
            </w:r>
          </w:p>
          <w:p w:rsidR="00723468" w:rsidRPr="00384707" w:rsidRDefault="00723468" w:rsidP="000D1D1D">
            <w:pPr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698" w:type="dxa"/>
          </w:tcPr>
          <w:p w:rsidR="00723468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384707">
              <w:rPr>
                <w:szCs w:val="26"/>
              </w:rPr>
              <w:t>начальник управления жизнеобеспечения администрации Арсеньевского городского округа</w:t>
            </w:r>
            <w:r>
              <w:rPr>
                <w:szCs w:val="26"/>
              </w:rPr>
              <w:t>;</w:t>
            </w:r>
          </w:p>
          <w:p w:rsidR="00723468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  <w:p w:rsidR="00723468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-начальник управления архитектуры и градостроительства </w:t>
            </w:r>
            <w:r w:rsidRPr="00384707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>;</w:t>
            </w:r>
          </w:p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723468" w:rsidRPr="00384707" w:rsidTr="00F411AB">
        <w:tc>
          <w:tcPr>
            <w:tcW w:w="3168" w:type="dxa"/>
          </w:tcPr>
          <w:p w:rsidR="00723468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Конечных Людмила Леонидовна</w:t>
            </w:r>
          </w:p>
          <w:p w:rsidR="00723468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A53AA2" w:rsidRDefault="00A53AA2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Матвиенко Татьяна Валерьевна </w:t>
            </w:r>
          </w:p>
          <w:p w:rsidR="00A53AA2" w:rsidRDefault="00A53AA2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A53AA2" w:rsidRDefault="00A53AA2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723468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Сергеева Галина Васильевна</w:t>
            </w:r>
          </w:p>
          <w:p w:rsidR="00723468" w:rsidRPr="00384707" w:rsidRDefault="00723468" w:rsidP="000D1D1D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698" w:type="dxa"/>
          </w:tcPr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-начальник </w:t>
            </w:r>
            <w:r w:rsidRPr="00384707">
              <w:rPr>
                <w:szCs w:val="26"/>
              </w:rPr>
              <w:t>управления</w:t>
            </w:r>
            <w:r>
              <w:rPr>
                <w:szCs w:val="26"/>
              </w:rPr>
              <w:t xml:space="preserve"> экономики и инвестиций</w:t>
            </w:r>
            <w:r w:rsidRPr="00384707">
              <w:rPr>
                <w:szCs w:val="26"/>
              </w:rPr>
              <w:t xml:space="preserve"> администрации </w:t>
            </w:r>
            <w:r>
              <w:rPr>
                <w:szCs w:val="26"/>
              </w:rPr>
              <w:t>Арсеньевского городского округа;</w:t>
            </w:r>
          </w:p>
          <w:p w:rsidR="00723468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  <w:p w:rsidR="00A53AA2" w:rsidRDefault="00A53AA2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-заместитель начальника управления имущественных отношений </w:t>
            </w:r>
            <w:r w:rsidRPr="00384707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>;</w:t>
            </w:r>
          </w:p>
          <w:p w:rsidR="00A53AA2" w:rsidRDefault="00A53AA2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-начальник управления имущественных отношений </w:t>
            </w:r>
            <w:r w:rsidRPr="00384707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>;</w:t>
            </w:r>
          </w:p>
        </w:tc>
      </w:tr>
      <w:tr w:rsidR="00723468" w:rsidRPr="00384707" w:rsidTr="00F411AB">
        <w:tc>
          <w:tcPr>
            <w:tcW w:w="3168" w:type="dxa"/>
          </w:tcPr>
          <w:p w:rsidR="00723468" w:rsidRPr="00384707" w:rsidRDefault="00723468" w:rsidP="000D1D1D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  <w:r>
              <w:br w:type="page"/>
            </w:r>
          </w:p>
        </w:tc>
        <w:tc>
          <w:tcPr>
            <w:tcW w:w="6698" w:type="dxa"/>
          </w:tcPr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723468" w:rsidRPr="00384707" w:rsidTr="00F411AB">
        <w:tc>
          <w:tcPr>
            <w:tcW w:w="3168" w:type="dxa"/>
          </w:tcPr>
          <w:p w:rsidR="00A25588" w:rsidRDefault="00A25588" w:rsidP="000D1D1D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  <w:r>
              <w:rPr>
                <w:szCs w:val="26"/>
              </w:rPr>
              <w:t>Супрун Вячеслав</w:t>
            </w:r>
          </w:p>
          <w:p w:rsidR="00A25588" w:rsidRDefault="00A25588" w:rsidP="000D1D1D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  <w:r>
              <w:rPr>
                <w:szCs w:val="26"/>
              </w:rPr>
              <w:t>Анатольевич</w:t>
            </w:r>
          </w:p>
          <w:p w:rsidR="00723468" w:rsidRPr="00384707" w:rsidRDefault="00723468" w:rsidP="000D1D1D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</w:p>
        </w:tc>
        <w:tc>
          <w:tcPr>
            <w:tcW w:w="6698" w:type="dxa"/>
          </w:tcPr>
          <w:p w:rsidR="00A25588" w:rsidRDefault="00A2558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-начальник отдела муниципального заказа управления экономики и инвестиций администрации Арсеньевского городского округа</w:t>
            </w:r>
            <w:r w:rsidR="003F29F9">
              <w:rPr>
                <w:szCs w:val="26"/>
              </w:rPr>
              <w:t>.</w:t>
            </w:r>
          </w:p>
          <w:p w:rsidR="00723468" w:rsidRPr="00384707" w:rsidRDefault="00723468" w:rsidP="000D1D1D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</w:tbl>
    <w:p w:rsidR="00723468" w:rsidRDefault="00723468" w:rsidP="0072346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723468" w:rsidRDefault="00723468" w:rsidP="0072346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r>
        <w:rPr>
          <w:szCs w:val="26"/>
        </w:rPr>
        <w:br w:type="page"/>
      </w:r>
      <w:r>
        <w:rPr>
          <w:szCs w:val="26"/>
        </w:rPr>
        <w:lastRenderedPageBreak/>
        <w:t>Приложение № 2</w:t>
      </w:r>
    </w:p>
    <w:p w:rsidR="00723468" w:rsidRDefault="00723468" w:rsidP="00723468">
      <w:pPr>
        <w:ind w:firstLine="0"/>
        <w:rPr>
          <w:szCs w:val="26"/>
        </w:rPr>
      </w:pPr>
    </w:p>
    <w:p w:rsidR="00723468" w:rsidRPr="00384707" w:rsidRDefault="00723468" w:rsidP="00723468">
      <w:pPr>
        <w:ind w:firstLine="5423"/>
        <w:jc w:val="center"/>
        <w:rPr>
          <w:szCs w:val="26"/>
        </w:rPr>
      </w:pPr>
      <w:r>
        <w:rPr>
          <w:szCs w:val="26"/>
        </w:rPr>
        <w:t>УТВЕРЖДЕНО</w:t>
      </w:r>
    </w:p>
    <w:p w:rsidR="00723468" w:rsidRPr="00384707" w:rsidRDefault="00A25588" w:rsidP="00723468">
      <w:pPr>
        <w:ind w:firstLine="5423"/>
        <w:rPr>
          <w:szCs w:val="26"/>
        </w:rPr>
      </w:pPr>
      <w:r>
        <w:rPr>
          <w:szCs w:val="26"/>
        </w:rPr>
        <w:t xml:space="preserve">распоряжением </w:t>
      </w:r>
      <w:r w:rsidR="00723468" w:rsidRPr="00384707">
        <w:rPr>
          <w:szCs w:val="26"/>
        </w:rPr>
        <w:t>администрации</w:t>
      </w:r>
    </w:p>
    <w:p w:rsidR="00723468" w:rsidRPr="00384707" w:rsidRDefault="00723468" w:rsidP="00723468">
      <w:pPr>
        <w:ind w:firstLine="5423"/>
        <w:rPr>
          <w:szCs w:val="26"/>
        </w:rPr>
      </w:pPr>
      <w:r w:rsidRPr="00384707">
        <w:rPr>
          <w:szCs w:val="26"/>
        </w:rPr>
        <w:t>Арсеньевского городского округа</w:t>
      </w:r>
    </w:p>
    <w:p w:rsidR="00D741C8" w:rsidRPr="00384707" w:rsidRDefault="00D741C8" w:rsidP="00D741C8">
      <w:pPr>
        <w:ind w:firstLine="5423"/>
        <w:rPr>
          <w:szCs w:val="26"/>
        </w:rPr>
      </w:pPr>
      <w:r>
        <w:rPr>
          <w:szCs w:val="26"/>
        </w:rPr>
        <w:t>от «</w:t>
      </w:r>
      <w:r>
        <w:rPr>
          <w:szCs w:val="26"/>
          <w:u w:val="single"/>
        </w:rPr>
        <w:t>20</w:t>
      </w:r>
      <w:r>
        <w:rPr>
          <w:szCs w:val="26"/>
        </w:rPr>
        <w:t xml:space="preserve">» </w:t>
      </w:r>
      <w:r>
        <w:rPr>
          <w:szCs w:val="26"/>
          <w:u w:val="single"/>
        </w:rPr>
        <w:t>января</w:t>
      </w:r>
      <w:r>
        <w:rPr>
          <w:szCs w:val="26"/>
        </w:rPr>
        <w:t xml:space="preserve"> 2021</w:t>
      </w:r>
      <w:r w:rsidRPr="00384707">
        <w:rPr>
          <w:szCs w:val="26"/>
        </w:rPr>
        <w:t xml:space="preserve"> г. №</w:t>
      </w:r>
      <w:r>
        <w:rPr>
          <w:szCs w:val="26"/>
        </w:rPr>
        <w:t xml:space="preserve"> </w:t>
      </w:r>
      <w:r>
        <w:rPr>
          <w:szCs w:val="26"/>
          <w:u w:val="single"/>
        </w:rPr>
        <w:t>08-ра</w:t>
      </w:r>
    </w:p>
    <w:p w:rsidR="00723468" w:rsidRDefault="00723468" w:rsidP="00723468">
      <w:pPr>
        <w:jc w:val="right"/>
        <w:rPr>
          <w:b/>
        </w:rPr>
      </w:pPr>
      <w:bookmarkStart w:id="2" w:name="_GoBack"/>
      <w:bookmarkEnd w:id="2"/>
    </w:p>
    <w:p w:rsidR="00723468" w:rsidRPr="00384707" w:rsidRDefault="00723468" w:rsidP="00723468">
      <w:pPr>
        <w:jc w:val="center"/>
        <w:rPr>
          <w:b/>
          <w:szCs w:val="26"/>
        </w:rPr>
      </w:pPr>
      <w:r w:rsidRPr="00384707">
        <w:rPr>
          <w:b/>
          <w:szCs w:val="26"/>
        </w:rPr>
        <w:t>ПОЛОЖЕНИЕ</w:t>
      </w:r>
    </w:p>
    <w:p w:rsidR="00723468" w:rsidRPr="00384707" w:rsidRDefault="00723468" w:rsidP="00723468">
      <w:pPr>
        <w:jc w:val="center"/>
        <w:rPr>
          <w:b/>
          <w:szCs w:val="26"/>
        </w:rPr>
      </w:pPr>
      <w:r w:rsidRPr="00384707">
        <w:rPr>
          <w:b/>
          <w:szCs w:val="26"/>
        </w:rPr>
        <w:t xml:space="preserve">о </w:t>
      </w:r>
      <w:r w:rsidR="00A25588">
        <w:rPr>
          <w:b/>
          <w:spacing w:val="-1"/>
          <w:szCs w:val="26"/>
        </w:rPr>
        <w:t>комиссии</w:t>
      </w:r>
      <w:r>
        <w:rPr>
          <w:b/>
          <w:spacing w:val="-1"/>
          <w:szCs w:val="26"/>
        </w:rPr>
        <w:t xml:space="preserve"> </w:t>
      </w:r>
      <w:r w:rsidRPr="003A0A7F">
        <w:rPr>
          <w:b/>
          <w:spacing w:val="-1"/>
          <w:szCs w:val="26"/>
        </w:rPr>
        <w:t>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>
        <w:rPr>
          <w:b/>
          <w:spacing w:val="-1"/>
          <w:szCs w:val="26"/>
        </w:rPr>
        <w:t>)</w:t>
      </w:r>
    </w:p>
    <w:p w:rsidR="00723468" w:rsidRPr="00384707" w:rsidRDefault="00723468" w:rsidP="00723468">
      <w:pPr>
        <w:jc w:val="center"/>
        <w:rPr>
          <w:b/>
          <w:szCs w:val="26"/>
        </w:rPr>
      </w:pPr>
    </w:p>
    <w:p w:rsidR="00723468" w:rsidRPr="00384707" w:rsidRDefault="00723468" w:rsidP="00723468">
      <w:pPr>
        <w:widowControl/>
        <w:numPr>
          <w:ilvl w:val="0"/>
          <w:numId w:val="1"/>
        </w:numPr>
        <w:spacing w:line="276" w:lineRule="auto"/>
        <w:rPr>
          <w:b/>
          <w:szCs w:val="26"/>
        </w:rPr>
      </w:pPr>
      <w:r w:rsidRPr="00384707">
        <w:rPr>
          <w:b/>
          <w:szCs w:val="26"/>
        </w:rPr>
        <w:t>Общие положения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1.1. Настоящее Положение определяет</w:t>
      </w:r>
      <w:r w:rsidRPr="00384707">
        <w:rPr>
          <w:szCs w:val="26"/>
        </w:rPr>
        <w:t xml:space="preserve"> основные задачи и функции, а также порядок работы </w:t>
      </w:r>
      <w:r w:rsidR="00A25588">
        <w:rPr>
          <w:szCs w:val="26"/>
        </w:rPr>
        <w:t>комиссии</w:t>
      </w:r>
      <w:r w:rsidRPr="00435B38">
        <w:rPr>
          <w:szCs w:val="26"/>
        </w:rPr>
        <w:t xml:space="preserve">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>
        <w:rPr>
          <w:szCs w:val="26"/>
        </w:rPr>
        <w:t>) (</w:t>
      </w:r>
      <w:r w:rsidRPr="00384707">
        <w:rPr>
          <w:szCs w:val="26"/>
        </w:rPr>
        <w:t xml:space="preserve">далее – </w:t>
      </w:r>
      <w:r w:rsidR="00A25588">
        <w:rPr>
          <w:szCs w:val="26"/>
        </w:rPr>
        <w:t>комиссия</w:t>
      </w:r>
      <w:r w:rsidRPr="00384707">
        <w:rPr>
          <w:szCs w:val="26"/>
        </w:rPr>
        <w:t>).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 w:rsidRPr="00384707">
        <w:rPr>
          <w:szCs w:val="26"/>
        </w:rPr>
        <w:t xml:space="preserve">1.2. </w:t>
      </w:r>
      <w:r w:rsidR="00A25588">
        <w:rPr>
          <w:szCs w:val="26"/>
        </w:rPr>
        <w:t>Комиссия</w:t>
      </w:r>
      <w:r>
        <w:rPr>
          <w:szCs w:val="26"/>
        </w:rPr>
        <w:t xml:space="preserve"> является </w:t>
      </w:r>
      <w:r w:rsidR="00A25588">
        <w:rPr>
          <w:szCs w:val="26"/>
        </w:rPr>
        <w:t xml:space="preserve">коллегиальным совещательным органом, </w:t>
      </w:r>
      <w:r w:rsidR="00A25588" w:rsidRPr="00A25588">
        <w:rPr>
          <w:szCs w:val="26"/>
        </w:rPr>
        <w:t>осуществляющим оценку эффективности организации и функционирования антимонопольного комплаенса</w:t>
      </w:r>
      <w:r w:rsidR="00A25588">
        <w:rPr>
          <w:szCs w:val="26"/>
        </w:rPr>
        <w:t xml:space="preserve"> в администрации Арсеньевского городского округа (далее – коллегиальный орган).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 w:rsidRPr="00384707">
        <w:rPr>
          <w:szCs w:val="26"/>
        </w:rPr>
        <w:t xml:space="preserve">1.3. В своей деятельности </w:t>
      </w:r>
      <w:r>
        <w:rPr>
          <w:szCs w:val="26"/>
        </w:rPr>
        <w:t>коллегиальный орган</w:t>
      </w:r>
      <w:r w:rsidRPr="00384707">
        <w:rPr>
          <w:szCs w:val="26"/>
        </w:rPr>
        <w:t xml:space="preserve"> руководствуется </w:t>
      </w:r>
      <w:r>
        <w:t xml:space="preserve">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>
        <w:rPr>
          <w:rStyle w:val="2"/>
          <w:color w:val="000000"/>
        </w:rPr>
        <w:t>)», распоряжением администрации Арсеньевского городского округа от 22 мая 2020 года № 72-ра  «О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</w:t>
      </w:r>
      <w:r>
        <w:rPr>
          <w:szCs w:val="26"/>
        </w:rPr>
        <w:t>, а также настоящим Положением.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1.4.</w:t>
      </w:r>
      <w:r>
        <w:rPr>
          <w:szCs w:val="26"/>
        </w:rPr>
        <w:tab/>
      </w:r>
      <w:r w:rsidRPr="00384707">
        <w:rPr>
          <w:szCs w:val="26"/>
        </w:rPr>
        <w:t xml:space="preserve">Состав </w:t>
      </w:r>
      <w:r>
        <w:rPr>
          <w:szCs w:val="26"/>
        </w:rPr>
        <w:t>коллегиального органа</w:t>
      </w:r>
      <w:r w:rsidRPr="00384707">
        <w:rPr>
          <w:szCs w:val="26"/>
        </w:rPr>
        <w:t xml:space="preserve"> утверждается </w:t>
      </w:r>
      <w:r w:rsidR="00A25588">
        <w:rPr>
          <w:szCs w:val="26"/>
        </w:rPr>
        <w:t xml:space="preserve">распоряжением </w:t>
      </w:r>
      <w:r w:rsidR="00A25588" w:rsidRPr="00384707">
        <w:rPr>
          <w:szCs w:val="26"/>
        </w:rPr>
        <w:t>администрации</w:t>
      </w:r>
      <w:r w:rsidRPr="00384707">
        <w:rPr>
          <w:szCs w:val="26"/>
        </w:rPr>
        <w:t xml:space="preserve"> Ар</w:t>
      </w:r>
      <w:r>
        <w:rPr>
          <w:szCs w:val="26"/>
        </w:rPr>
        <w:t>сеньев</w:t>
      </w:r>
      <w:r w:rsidRPr="00384707">
        <w:rPr>
          <w:szCs w:val="26"/>
        </w:rPr>
        <w:t xml:space="preserve">ского городского округа. В состав </w:t>
      </w:r>
      <w:r>
        <w:rPr>
          <w:szCs w:val="26"/>
        </w:rPr>
        <w:t>коллегиального органа</w:t>
      </w:r>
      <w:r w:rsidRPr="00384707">
        <w:rPr>
          <w:szCs w:val="26"/>
        </w:rPr>
        <w:t xml:space="preserve"> </w:t>
      </w:r>
      <w:r w:rsidR="00A25588" w:rsidRPr="00384707">
        <w:rPr>
          <w:szCs w:val="26"/>
        </w:rPr>
        <w:t>включаются руководители</w:t>
      </w:r>
      <w:r w:rsidRPr="00222D7D">
        <w:rPr>
          <w:szCs w:val="26"/>
        </w:rPr>
        <w:t xml:space="preserve"> органов и структурных подразделений администрации</w:t>
      </w:r>
      <w:r w:rsidRPr="00384707">
        <w:rPr>
          <w:szCs w:val="26"/>
        </w:rPr>
        <w:t xml:space="preserve"> Ар</w:t>
      </w:r>
      <w:r>
        <w:rPr>
          <w:szCs w:val="26"/>
        </w:rPr>
        <w:t>сеньев</w:t>
      </w:r>
      <w:r w:rsidRPr="00384707">
        <w:rPr>
          <w:szCs w:val="26"/>
        </w:rPr>
        <w:t xml:space="preserve">ского городского округа. Все члены комиссии имеют право решающего голоса. </w:t>
      </w:r>
      <w:r w:rsidR="00A53AA2">
        <w:rPr>
          <w:szCs w:val="26"/>
        </w:rPr>
        <w:t>При равенстве числа голосов голос председательствующего на заседании коллегиального органа является решающим.</w:t>
      </w:r>
    </w:p>
    <w:p w:rsidR="00723468" w:rsidRPr="00384707" w:rsidRDefault="00723468" w:rsidP="00723468">
      <w:pPr>
        <w:widowControl/>
        <w:numPr>
          <w:ilvl w:val="0"/>
          <w:numId w:val="1"/>
        </w:numPr>
        <w:spacing w:line="276" w:lineRule="auto"/>
        <w:rPr>
          <w:b/>
          <w:szCs w:val="26"/>
        </w:rPr>
      </w:pPr>
      <w:r w:rsidRPr="00384707">
        <w:rPr>
          <w:b/>
          <w:szCs w:val="26"/>
        </w:rPr>
        <w:lastRenderedPageBreak/>
        <w:t xml:space="preserve">Задачи и функции </w:t>
      </w:r>
      <w:r>
        <w:rPr>
          <w:b/>
          <w:szCs w:val="26"/>
        </w:rPr>
        <w:t>коллегиального органа</w:t>
      </w:r>
    </w:p>
    <w:p w:rsidR="00723468" w:rsidRPr="00384707" w:rsidRDefault="00723468" w:rsidP="00723468">
      <w:pPr>
        <w:spacing w:line="276" w:lineRule="auto"/>
        <w:ind w:left="360" w:firstLine="374"/>
        <w:rPr>
          <w:szCs w:val="26"/>
        </w:rPr>
      </w:pPr>
      <w:r w:rsidRPr="00384707">
        <w:rPr>
          <w:szCs w:val="26"/>
        </w:rPr>
        <w:t xml:space="preserve">Основными задачами и функциями </w:t>
      </w:r>
      <w:r w:rsidR="003F29F9">
        <w:rPr>
          <w:szCs w:val="26"/>
        </w:rPr>
        <w:t>коллегиального органа</w:t>
      </w:r>
      <w:r w:rsidRPr="00384707">
        <w:rPr>
          <w:szCs w:val="26"/>
        </w:rPr>
        <w:t xml:space="preserve"> являются: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2.1</w:t>
      </w:r>
      <w:r>
        <w:rPr>
          <w:szCs w:val="26"/>
        </w:rPr>
        <w:tab/>
      </w:r>
      <w:r w:rsidRPr="00222D7D">
        <w:rPr>
          <w:szCs w:val="26"/>
        </w:rPr>
        <w:t>оценка эффективности организации и функционирования антимонопольного комплаенса в администрации</w:t>
      </w:r>
      <w:r w:rsidRPr="00384707">
        <w:rPr>
          <w:szCs w:val="26"/>
        </w:rPr>
        <w:t>;</w:t>
      </w:r>
    </w:p>
    <w:p w:rsidR="00723468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2.2</w:t>
      </w:r>
      <w:r>
        <w:rPr>
          <w:szCs w:val="26"/>
        </w:rPr>
        <w:tab/>
      </w:r>
      <w:r w:rsidRPr="00222D7D">
        <w:rPr>
          <w:szCs w:val="26"/>
        </w:rPr>
        <w:t>рассмотрение и оценка плана мероприятий (</w:t>
      </w:r>
      <w:r w:rsidR="00A25588">
        <w:rPr>
          <w:szCs w:val="26"/>
        </w:rPr>
        <w:t>«</w:t>
      </w:r>
      <w:r w:rsidRPr="00222D7D">
        <w:rPr>
          <w:szCs w:val="26"/>
        </w:rPr>
        <w:t>дорожной карты</w:t>
      </w:r>
      <w:r w:rsidR="00A25588">
        <w:rPr>
          <w:szCs w:val="26"/>
        </w:rPr>
        <w:t>»</w:t>
      </w:r>
      <w:r w:rsidRPr="00222D7D">
        <w:rPr>
          <w:szCs w:val="26"/>
        </w:rPr>
        <w:t>) по снижению комплаенс-рисков администрации в части, касающейся функционирования антимонопольного комплаенса</w:t>
      </w:r>
      <w:r>
        <w:rPr>
          <w:szCs w:val="26"/>
        </w:rPr>
        <w:t>;</w:t>
      </w:r>
    </w:p>
    <w:p w:rsidR="00723468" w:rsidRPr="00384707" w:rsidRDefault="00723468" w:rsidP="00723468">
      <w:pPr>
        <w:tabs>
          <w:tab w:val="left" w:pos="1122"/>
          <w:tab w:val="left" w:pos="1683"/>
        </w:tabs>
        <w:spacing w:line="276" w:lineRule="auto"/>
        <w:ind w:firstLine="561"/>
        <w:rPr>
          <w:szCs w:val="26"/>
        </w:rPr>
      </w:pPr>
      <w:r>
        <w:rPr>
          <w:szCs w:val="26"/>
        </w:rPr>
        <w:t>2.3</w:t>
      </w:r>
      <w:r>
        <w:rPr>
          <w:szCs w:val="26"/>
        </w:rPr>
        <w:tab/>
      </w:r>
      <w:r w:rsidRPr="00222D7D">
        <w:rPr>
          <w:szCs w:val="26"/>
        </w:rPr>
        <w:t>рассмотрение и утверждение доклада об антимонопольном комплаенсе</w:t>
      </w:r>
      <w:r>
        <w:rPr>
          <w:szCs w:val="26"/>
        </w:rPr>
        <w:t>.</w:t>
      </w:r>
    </w:p>
    <w:p w:rsidR="00723468" w:rsidRPr="00384707" w:rsidRDefault="00723468" w:rsidP="00723468">
      <w:pPr>
        <w:tabs>
          <w:tab w:val="left" w:pos="1496"/>
        </w:tabs>
        <w:spacing w:line="276" w:lineRule="auto"/>
        <w:ind w:left="1122" w:firstLine="0"/>
        <w:rPr>
          <w:szCs w:val="26"/>
        </w:rPr>
      </w:pPr>
      <w:r>
        <w:rPr>
          <w:b/>
          <w:szCs w:val="26"/>
        </w:rPr>
        <w:t>3.</w:t>
      </w:r>
      <w:r>
        <w:rPr>
          <w:b/>
          <w:szCs w:val="26"/>
        </w:rPr>
        <w:tab/>
      </w:r>
      <w:r w:rsidRPr="00384707">
        <w:rPr>
          <w:b/>
          <w:szCs w:val="26"/>
        </w:rPr>
        <w:t xml:space="preserve">Организация работы </w:t>
      </w:r>
      <w:r>
        <w:rPr>
          <w:b/>
          <w:szCs w:val="26"/>
        </w:rPr>
        <w:t>коллегиального органа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3.1.</w:t>
      </w:r>
      <w:r>
        <w:rPr>
          <w:szCs w:val="26"/>
        </w:rPr>
        <w:tab/>
      </w:r>
      <w:r w:rsidRPr="00384707">
        <w:rPr>
          <w:szCs w:val="26"/>
        </w:rPr>
        <w:t xml:space="preserve">Основной формой работы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 является заседание.</w:t>
      </w:r>
    </w:p>
    <w:p w:rsidR="00723468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3.2.</w:t>
      </w:r>
      <w:r>
        <w:rPr>
          <w:szCs w:val="26"/>
        </w:rPr>
        <w:tab/>
        <w:t xml:space="preserve">Заседание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 </w:t>
      </w:r>
      <w:r>
        <w:rPr>
          <w:szCs w:val="26"/>
        </w:rPr>
        <w:t xml:space="preserve">проводится </w:t>
      </w:r>
      <w:r w:rsidRPr="00384707">
        <w:rPr>
          <w:szCs w:val="26"/>
        </w:rPr>
        <w:t xml:space="preserve">председателем, а в его </w:t>
      </w:r>
      <w:r>
        <w:rPr>
          <w:szCs w:val="26"/>
        </w:rPr>
        <w:t xml:space="preserve">                           </w:t>
      </w:r>
      <w:r w:rsidRPr="00384707">
        <w:rPr>
          <w:szCs w:val="26"/>
        </w:rPr>
        <w:t xml:space="preserve">отсутствие – заместителем председателя. Решение о дате заседания </w:t>
      </w:r>
      <w:r>
        <w:rPr>
          <w:szCs w:val="26"/>
        </w:rPr>
        <w:t xml:space="preserve">сообщается за 5 дней до заседания. </w:t>
      </w:r>
    </w:p>
    <w:p w:rsidR="00A25588" w:rsidRDefault="00A2558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3.3.</w:t>
      </w:r>
      <w:r>
        <w:rPr>
          <w:szCs w:val="26"/>
        </w:rPr>
        <w:tab/>
        <w:t>Заседани</w:t>
      </w:r>
      <w:r w:rsidR="00A53AA2">
        <w:rPr>
          <w:szCs w:val="26"/>
        </w:rPr>
        <w:t>я</w:t>
      </w:r>
      <w:r>
        <w:rPr>
          <w:szCs w:val="26"/>
        </w:rPr>
        <w:t xml:space="preserve"> коллегиального органа провод</w:t>
      </w:r>
      <w:r w:rsidR="00A53AA2">
        <w:rPr>
          <w:szCs w:val="26"/>
        </w:rPr>
        <w:t>я</w:t>
      </w:r>
      <w:r>
        <w:rPr>
          <w:szCs w:val="26"/>
        </w:rPr>
        <w:t xml:space="preserve">тся для </w:t>
      </w:r>
      <w:r w:rsidRPr="00222D7D">
        <w:rPr>
          <w:szCs w:val="26"/>
        </w:rPr>
        <w:t>оценк</w:t>
      </w:r>
      <w:r>
        <w:rPr>
          <w:szCs w:val="26"/>
        </w:rPr>
        <w:t>и</w:t>
      </w:r>
      <w:r w:rsidRPr="00222D7D">
        <w:rPr>
          <w:szCs w:val="26"/>
        </w:rPr>
        <w:t xml:space="preserve"> эффективности организации и функционирования антимонопольного комплаенса в администрации</w:t>
      </w:r>
      <w:r>
        <w:rPr>
          <w:szCs w:val="26"/>
        </w:rPr>
        <w:t xml:space="preserve">, </w:t>
      </w:r>
      <w:r w:rsidRPr="00222D7D">
        <w:rPr>
          <w:szCs w:val="26"/>
        </w:rPr>
        <w:t>рассмотрени</w:t>
      </w:r>
      <w:r>
        <w:rPr>
          <w:szCs w:val="26"/>
        </w:rPr>
        <w:t>я</w:t>
      </w:r>
      <w:r w:rsidRPr="00222D7D">
        <w:rPr>
          <w:szCs w:val="26"/>
        </w:rPr>
        <w:t xml:space="preserve"> и оценк</w:t>
      </w:r>
      <w:r>
        <w:rPr>
          <w:szCs w:val="26"/>
        </w:rPr>
        <w:t>и</w:t>
      </w:r>
      <w:r w:rsidRPr="00222D7D">
        <w:rPr>
          <w:szCs w:val="26"/>
        </w:rPr>
        <w:t xml:space="preserve"> плана мероприятий (</w:t>
      </w:r>
      <w:r>
        <w:rPr>
          <w:szCs w:val="26"/>
        </w:rPr>
        <w:t>«</w:t>
      </w:r>
      <w:r w:rsidRPr="00222D7D">
        <w:rPr>
          <w:szCs w:val="26"/>
        </w:rPr>
        <w:t>дорожной карты</w:t>
      </w:r>
      <w:r>
        <w:rPr>
          <w:szCs w:val="26"/>
        </w:rPr>
        <w:t>»</w:t>
      </w:r>
      <w:r w:rsidRPr="00222D7D">
        <w:rPr>
          <w:szCs w:val="26"/>
        </w:rPr>
        <w:t>) по снижению комплаенс-рисков администрации в части, касающейся функционирования антимонопольного комплаенса</w:t>
      </w:r>
      <w:r>
        <w:rPr>
          <w:szCs w:val="26"/>
        </w:rPr>
        <w:t xml:space="preserve">, </w:t>
      </w:r>
      <w:r w:rsidRPr="00222D7D">
        <w:rPr>
          <w:szCs w:val="26"/>
        </w:rPr>
        <w:t>рассмотрени</w:t>
      </w:r>
      <w:r>
        <w:rPr>
          <w:szCs w:val="26"/>
        </w:rPr>
        <w:t>я</w:t>
      </w:r>
      <w:r w:rsidRPr="00222D7D">
        <w:rPr>
          <w:szCs w:val="26"/>
        </w:rPr>
        <w:t xml:space="preserve"> и утверждени</w:t>
      </w:r>
      <w:r>
        <w:rPr>
          <w:szCs w:val="26"/>
        </w:rPr>
        <w:t>я</w:t>
      </w:r>
      <w:r w:rsidRPr="00222D7D">
        <w:rPr>
          <w:szCs w:val="26"/>
        </w:rPr>
        <w:t xml:space="preserve"> доклада об антимонопольном комплаенсе</w:t>
      </w:r>
      <w:r>
        <w:rPr>
          <w:szCs w:val="26"/>
        </w:rPr>
        <w:t>.</w:t>
      </w:r>
    </w:p>
    <w:p w:rsidR="00A25588" w:rsidRDefault="00A25588" w:rsidP="00723468">
      <w:pPr>
        <w:tabs>
          <w:tab w:val="left" w:pos="1122"/>
        </w:tabs>
        <w:spacing w:line="276" w:lineRule="auto"/>
        <w:ind w:firstLine="561"/>
        <w:rPr>
          <w:bCs/>
          <w:szCs w:val="26"/>
        </w:rPr>
      </w:pPr>
      <w:r>
        <w:rPr>
          <w:szCs w:val="26"/>
        </w:rPr>
        <w:t>3.4.</w:t>
      </w:r>
      <w:r>
        <w:rPr>
          <w:szCs w:val="26"/>
        </w:rPr>
        <w:tab/>
        <w:t xml:space="preserve">Заседания комиссии могут проводиться для обсуждения вопросов организации системы </w:t>
      </w:r>
      <w:r w:rsidR="00CA3899" w:rsidRPr="003A0A7F">
        <w:rPr>
          <w:bCs/>
          <w:szCs w:val="26"/>
        </w:rPr>
        <w:t>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</w:t>
      </w:r>
      <w:r w:rsidR="00CA3899">
        <w:rPr>
          <w:bCs/>
          <w:szCs w:val="26"/>
        </w:rPr>
        <w:t xml:space="preserve">, выработки мер по снижению количества нарушений антимонопольного </w:t>
      </w:r>
      <w:proofErr w:type="gramStart"/>
      <w:r w:rsidR="00CA3899">
        <w:rPr>
          <w:bCs/>
          <w:szCs w:val="26"/>
        </w:rPr>
        <w:t>законодательства  в</w:t>
      </w:r>
      <w:proofErr w:type="gramEnd"/>
      <w:r w:rsidR="00CA3899">
        <w:rPr>
          <w:bCs/>
          <w:szCs w:val="26"/>
        </w:rPr>
        <w:t xml:space="preserve"> администрации Арсеньевского городского округа. </w:t>
      </w:r>
    </w:p>
    <w:p w:rsidR="00A53AA2" w:rsidRPr="00384707" w:rsidRDefault="00A53AA2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3.5.</w:t>
      </w:r>
      <w:r>
        <w:rPr>
          <w:szCs w:val="26"/>
        </w:rPr>
        <w:tab/>
        <w:t xml:space="preserve"> На заседани</w:t>
      </w:r>
      <w:r w:rsidR="00BA4D6F">
        <w:rPr>
          <w:szCs w:val="26"/>
        </w:rPr>
        <w:t>е</w:t>
      </w:r>
      <w:r>
        <w:rPr>
          <w:szCs w:val="26"/>
        </w:rPr>
        <w:t xml:space="preserve"> коллегиального органа для дачи </w:t>
      </w:r>
      <w:proofErr w:type="gramStart"/>
      <w:r>
        <w:rPr>
          <w:szCs w:val="26"/>
        </w:rPr>
        <w:t>пояснений  могут</w:t>
      </w:r>
      <w:proofErr w:type="gramEnd"/>
      <w:r>
        <w:rPr>
          <w:szCs w:val="26"/>
        </w:rPr>
        <w:t xml:space="preserve"> быть приглашены сотрудники </w:t>
      </w:r>
      <w:r w:rsidRPr="00222D7D">
        <w:rPr>
          <w:szCs w:val="26"/>
        </w:rPr>
        <w:t>органов и структурных подразделений</w:t>
      </w:r>
      <w:r>
        <w:rPr>
          <w:szCs w:val="26"/>
        </w:rPr>
        <w:t xml:space="preserve"> администрации  </w:t>
      </w:r>
      <w:r w:rsidRPr="003A0A7F">
        <w:rPr>
          <w:bCs/>
          <w:szCs w:val="26"/>
        </w:rPr>
        <w:t>Арсеньевского городского округа</w:t>
      </w:r>
      <w:r>
        <w:rPr>
          <w:bCs/>
          <w:szCs w:val="26"/>
        </w:rPr>
        <w:t xml:space="preserve"> без права решающего голоса. 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</w:t>
      </w:r>
      <w:r w:rsidR="00A53AA2">
        <w:rPr>
          <w:szCs w:val="26"/>
        </w:rPr>
        <w:t>6</w:t>
      </w:r>
      <w:r>
        <w:rPr>
          <w:szCs w:val="26"/>
        </w:rPr>
        <w:t>.</w:t>
      </w:r>
      <w:r>
        <w:rPr>
          <w:szCs w:val="26"/>
        </w:rPr>
        <w:tab/>
      </w:r>
      <w:proofErr w:type="gramStart"/>
      <w:r w:rsidRPr="00384707">
        <w:rPr>
          <w:szCs w:val="26"/>
        </w:rPr>
        <w:t xml:space="preserve">Заседание  </w:t>
      </w:r>
      <w:r w:rsidRPr="00222D7D">
        <w:rPr>
          <w:bCs/>
          <w:szCs w:val="26"/>
        </w:rPr>
        <w:t>коллегиального</w:t>
      </w:r>
      <w:proofErr w:type="gramEnd"/>
      <w:r w:rsidRPr="00222D7D">
        <w:rPr>
          <w:bCs/>
          <w:szCs w:val="26"/>
        </w:rPr>
        <w:t xml:space="preserve"> органа</w:t>
      </w:r>
      <w:r w:rsidRPr="00384707">
        <w:rPr>
          <w:szCs w:val="26"/>
        </w:rPr>
        <w:t xml:space="preserve"> является правомочным, если в</w:t>
      </w:r>
      <w:r>
        <w:rPr>
          <w:szCs w:val="26"/>
        </w:rPr>
        <w:t xml:space="preserve"> </w:t>
      </w:r>
      <w:r w:rsidRPr="00384707">
        <w:rPr>
          <w:szCs w:val="26"/>
        </w:rPr>
        <w:t xml:space="preserve">нём участвуют более 50 процентов от общего числа её членов. Решение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 принимается большинством голосов членов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, принявших участие в заседании. Каждый член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 имеет один голос. При равенстве голосов решение принимается председателем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. </w:t>
      </w:r>
    </w:p>
    <w:p w:rsidR="00723468" w:rsidRPr="00384707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  <w:r>
        <w:rPr>
          <w:szCs w:val="26"/>
        </w:rPr>
        <w:t>3.</w:t>
      </w:r>
      <w:r w:rsidR="00A53AA2">
        <w:rPr>
          <w:szCs w:val="26"/>
        </w:rPr>
        <w:t>7</w:t>
      </w:r>
      <w:r>
        <w:rPr>
          <w:szCs w:val="26"/>
        </w:rPr>
        <w:t>.</w:t>
      </w:r>
      <w:r>
        <w:rPr>
          <w:szCs w:val="26"/>
        </w:rPr>
        <w:tab/>
      </w:r>
      <w:r w:rsidRPr="00384707">
        <w:rPr>
          <w:szCs w:val="26"/>
        </w:rPr>
        <w:t xml:space="preserve">Решения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 xml:space="preserve"> в день их принятия оформляются протоколами, которые подписываются членами </w:t>
      </w:r>
      <w:r w:rsidRPr="00222D7D">
        <w:rPr>
          <w:bCs/>
          <w:szCs w:val="26"/>
        </w:rPr>
        <w:t>коллегиального органа</w:t>
      </w:r>
      <w:r w:rsidRPr="00384707">
        <w:rPr>
          <w:szCs w:val="26"/>
        </w:rPr>
        <w:t>, принявшими участие в заседании.</w:t>
      </w:r>
    </w:p>
    <w:p w:rsidR="00723468" w:rsidRDefault="00723468" w:rsidP="00723468">
      <w:pPr>
        <w:tabs>
          <w:tab w:val="left" w:pos="1122"/>
        </w:tabs>
        <w:spacing w:line="276" w:lineRule="auto"/>
        <w:ind w:firstLine="561"/>
        <w:rPr>
          <w:szCs w:val="26"/>
        </w:rPr>
      </w:pPr>
    </w:p>
    <w:p w:rsidR="00723468" w:rsidRPr="00105086" w:rsidRDefault="00723468" w:rsidP="00723468">
      <w:pPr>
        <w:tabs>
          <w:tab w:val="left" w:pos="1122"/>
        </w:tabs>
        <w:spacing w:line="360" w:lineRule="auto"/>
        <w:ind w:firstLine="561"/>
        <w:rPr>
          <w:szCs w:val="26"/>
        </w:rPr>
      </w:pPr>
      <w:r>
        <w:rPr>
          <w:szCs w:val="26"/>
        </w:rPr>
        <w:t>____________________________________________________________</w:t>
      </w:r>
    </w:p>
    <w:p w:rsidR="00DF71BB" w:rsidRDefault="00DF71BB">
      <w:pPr>
        <w:tabs>
          <w:tab w:val="left" w:pos="8041"/>
        </w:tabs>
        <w:ind w:firstLine="0"/>
      </w:pPr>
    </w:p>
    <w:sectPr w:rsidR="00DF71BB" w:rsidSect="00723468">
      <w:pgSz w:w="11906" w:h="16838"/>
      <w:pgMar w:top="567" w:right="851" w:bottom="1196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11B"/>
    <w:multiLevelType w:val="hybridMultilevel"/>
    <w:tmpl w:val="58B8EC82"/>
    <w:lvl w:ilvl="0" w:tplc="6E2C161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255119"/>
    <w:multiLevelType w:val="multilevel"/>
    <w:tmpl w:val="F7BA576C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92"/>
        </w:tabs>
        <w:ind w:left="1392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02"/>
        </w:tabs>
        <w:ind w:left="220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02"/>
        </w:tabs>
        <w:ind w:left="220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62"/>
        </w:tabs>
        <w:ind w:left="25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22"/>
        </w:tabs>
        <w:ind w:left="292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B"/>
    <w:rsid w:val="00002272"/>
    <w:rsid w:val="000D1D1D"/>
    <w:rsid w:val="000D59E4"/>
    <w:rsid w:val="001B5178"/>
    <w:rsid w:val="003F29F9"/>
    <w:rsid w:val="00567402"/>
    <w:rsid w:val="005D5B35"/>
    <w:rsid w:val="00601E19"/>
    <w:rsid w:val="00723468"/>
    <w:rsid w:val="0086400F"/>
    <w:rsid w:val="00903E72"/>
    <w:rsid w:val="00914621"/>
    <w:rsid w:val="00A25588"/>
    <w:rsid w:val="00A53AA2"/>
    <w:rsid w:val="00BA4D6F"/>
    <w:rsid w:val="00CA3899"/>
    <w:rsid w:val="00CB394D"/>
    <w:rsid w:val="00CE612B"/>
    <w:rsid w:val="00D741C8"/>
    <w:rsid w:val="00DF71BB"/>
    <w:rsid w:val="00E5397F"/>
    <w:rsid w:val="00E66AAA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3EB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E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EE8C-51B0-46CD-B316-1B86E476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10</cp:revision>
  <cp:lastPrinted>2021-01-15T05:30:00Z</cp:lastPrinted>
  <dcterms:created xsi:type="dcterms:W3CDTF">2021-01-15T02:48:00Z</dcterms:created>
  <dcterms:modified xsi:type="dcterms:W3CDTF">2021-01-20T00:12:00Z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