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19" w:rsidRDefault="00E67B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7B19" w:rsidRDefault="00E67B19">
      <w:pPr>
        <w:pStyle w:val="ConsPlusNormal"/>
        <w:jc w:val="both"/>
        <w:outlineLvl w:val="0"/>
      </w:pPr>
    </w:p>
    <w:p w:rsidR="00E67B19" w:rsidRDefault="00E67B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7B19" w:rsidRDefault="00E67B19">
      <w:pPr>
        <w:pStyle w:val="ConsPlusTitle"/>
        <w:jc w:val="center"/>
      </w:pPr>
    </w:p>
    <w:p w:rsidR="00E67B19" w:rsidRDefault="00E67B19">
      <w:pPr>
        <w:pStyle w:val="ConsPlusTitle"/>
        <w:jc w:val="center"/>
      </w:pPr>
      <w:r>
        <w:t>ПОСТАНОВЛЕНИЕ</w:t>
      </w:r>
    </w:p>
    <w:p w:rsidR="00E67B19" w:rsidRDefault="00E67B19">
      <w:pPr>
        <w:pStyle w:val="ConsPlusTitle"/>
        <w:jc w:val="center"/>
      </w:pPr>
      <w:r>
        <w:t>от 25 декабря 2019 г. N 1816</w:t>
      </w:r>
    </w:p>
    <w:p w:rsidR="00E67B19" w:rsidRDefault="00E67B19">
      <w:pPr>
        <w:pStyle w:val="ConsPlusTitle"/>
        <w:jc w:val="center"/>
      </w:pPr>
    </w:p>
    <w:p w:rsidR="00E67B19" w:rsidRDefault="00E67B19">
      <w:pPr>
        <w:pStyle w:val="ConsPlusTitle"/>
        <w:jc w:val="center"/>
      </w:pPr>
      <w:r>
        <w:t>О ГОСУДАРСТВЕННОЙ ПОДДЕРЖКЕ</w:t>
      </w:r>
    </w:p>
    <w:p w:rsidR="00E67B19" w:rsidRDefault="00E67B19">
      <w:pPr>
        <w:pStyle w:val="ConsPlusTitle"/>
        <w:jc w:val="center"/>
      </w:pPr>
      <w:r>
        <w:t>ОРГАНИЗАЦИЙ В ЦЕЛЯХ КОМПЕНСАЦИИ ЧАСТИ ЗАТРАТ, СВЯЗАННЫХ</w:t>
      </w:r>
    </w:p>
    <w:p w:rsidR="00E67B19" w:rsidRDefault="00E67B19">
      <w:pPr>
        <w:pStyle w:val="ConsPlusTitle"/>
        <w:jc w:val="center"/>
      </w:pPr>
      <w:r>
        <w:t>С СЕРТИФИКАЦИЕЙ ПРОДУКЦИИ АГРОПРОМЫШЛЕННОГО КОМПЛЕКСА</w:t>
      </w:r>
    </w:p>
    <w:p w:rsidR="00E67B19" w:rsidRDefault="00E67B19">
      <w:pPr>
        <w:pStyle w:val="ConsPlusTitle"/>
        <w:jc w:val="center"/>
      </w:pPr>
      <w:r>
        <w:t>НА ВНЕШНИХ РЫНКАХ</w:t>
      </w:r>
    </w:p>
    <w:p w:rsidR="00E67B19" w:rsidRDefault="00E67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13.05.2020 </w:t>
            </w:r>
            <w:hyperlink r:id="rId5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>,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 xml:space="preserve">, от 31.12.2020 </w:t>
            </w:r>
            <w:hyperlink r:id="rId7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 xml:space="preserve">, от 26.02.2021 </w:t>
            </w:r>
            <w:hyperlink r:id="rId8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9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31.08.2022 </w:t>
            </w:r>
            <w:hyperlink r:id="rId10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</w:tr>
    </w:tbl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E67B19" w:rsidRDefault="00E67B19">
      <w:pPr>
        <w:pStyle w:val="ConsPlusNormal"/>
        <w:spacing w:before="200"/>
        <w:ind w:firstLine="540"/>
        <w:jc w:val="both"/>
      </w:pPr>
      <w:hyperlink w:anchor="P38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рынках;</w:t>
      </w:r>
    </w:p>
    <w:p w:rsidR="00E67B19" w:rsidRDefault="00E67B19">
      <w:pPr>
        <w:pStyle w:val="ConsPlusNormal"/>
        <w:spacing w:before="200"/>
        <w:ind w:firstLine="540"/>
        <w:jc w:val="both"/>
      </w:pPr>
      <w:hyperlink w:anchor="P201">
        <w:r>
          <w:rPr>
            <w:color w:val="0000FF"/>
          </w:rPr>
          <w:t>Положение</w:t>
        </w:r>
      </w:hyperlink>
      <w:r>
        <w:t xml:space="preserve"> о выполнении акционерным обществом "Российский экспортный центр" функций агента Правительства Российской Федерации по предоставлению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2. Согласиться с предложением Министерства сельского хозяйства Российской Федерации и акционерного общества "Российский экспортный центр" о выполнении указанным акционерным обществом функций агента Правительства Российской Федерации по предоставлению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рынках, с выплатой вознаграждения за выполнение указанных функций в порядке, установленном законодательством Российской Федерации, и в пределах бюджетных ассигнований, предусмотренных в федеральном бюджете на соответствующий финансовый год на выполнение функций агента Правительства Российской Федерации.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3. Министерству сельского хозяйства Российской Федерации и Министерству экономического развития Российской Федерации заключить от имени Правительства Российской Федерации с акционерным обществом "Российский экспортный центр" договор о выполнении функций агента Правительства Российской Федерации по предоставлению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рынках.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2020 г.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right"/>
      </w:pPr>
      <w:r>
        <w:t>Председатель Правительства</w:t>
      </w:r>
    </w:p>
    <w:p w:rsidR="00E67B19" w:rsidRDefault="00E67B19">
      <w:pPr>
        <w:pStyle w:val="ConsPlusNormal"/>
        <w:jc w:val="right"/>
      </w:pPr>
      <w:r>
        <w:t>Российской Федерации</w:t>
      </w:r>
    </w:p>
    <w:p w:rsidR="00E67B19" w:rsidRDefault="00E67B19">
      <w:pPr>
        <w:pStyle w:val="ConsPlusNormal"/>
        <w:jc w:val="right"/>
      </w:pPr>
      <w:r>
        <w:t>Д.МЕДВЕДЕВ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right"/>
        <w:outlineLvl w:val="0"/>
      </w:pPr>
      <w:r>
        <w:t>Утверждены</w:t>
      </w:r>
    </w:p>
    <w:p w:rsidR="00E67B19" w:rsidRDefault="00E67B19">
      <w:pPr>
        <w:pStyle w:val="ConsPlusNormal"/>
        <w:jc w:val="right"/>
      </w:pPr>
      <w:r>
        <w:t>постановлением Правительства</w:t>
      </w:r>
    </w:p>
    <w:p w:rsidR="00E67B19" w:rsidRDefault="00E67B19">
      <w:pPr>
        <w:pStyle w:val="ConsPlusNormal"/>
        <w:jc w:val="right"/>
      </w:pPr>
      <w:r>
        <w:t>Российской Федерации</w:t>
      </w:r>
    </w:p>
    <w:p w:rsidR="00E67B19" w:rsidRDefault="00E67B19">
      <w:pPr>
        <w:pStyle w:val="ConsPlusNormal"/>
        <w:jc w:val="right"/>
      </w:pPr>
      <w:r>
        <w:lastRenderedPageBreak/>
        <w:t>от 25 декабря 2019 г. N 1816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Title"/>
        <w:jc w:val="center"/>
      </w:pPr>
      <w:bookmarkStart w:id="0" w:name="P38"/>
      <w:bookmarkEnd w:id="0"/>
      <w:r>
        <w:t>ПРАВИЛА</w:t>
      </w:r>
    </w:p>
    <w:p w:rsidR="00E67B19" w:rsidRDefault="00E67B19">
      <w:pPr>
        <w:pStyle w:val="ConsPlusTitle"/>
        <w:jc w:val="center"/>
      </w:pPr>
      <w:r>
        <w:t>ПРЕДОСТАВЛЕНИЯ СУБСИДИЙ ИЗ ФЕДЕРАЛЬНОГО БЮДЖЕТА</w:t>
      </w:r>
    </w:p>
    <w:p w:rsidR="00E67B19" w:rsidRDefault="00E67B19">
      <w:pPr>
        <w:pStyle w:val="ConsPlusTitle"/>
        <w:jc w:val="center"/>
      </w:pPr>
      <w:r>
        <w:t>ОРГАНИЗАЦИЯМ В ЦЕЛЯХ КОМПЕНСАЦИИ ЧАСТИ ЗАТРАТ, СВЯЗАННЫХ</w:t>
      </w:r>
    </w:p>
    <w:p w:rsidR="00E67B19" w:rsidRDefault="00E67B19">
      <w:pPr>
        <w:pStyle w:val="ConsPlusTitle"/>
        <w:jc w:val="center"/>
      </w:pPr>
      <w:r>
        <w:t>С СЕРТИФИКАЦИЕЙ ПРОДУКЦИИ АГРОПРОМЫШЛЕННОГО КОМПЛЕКСА</w:t>
      </w:r>
    </w:p>
    <w:p w:rsidR="00E67B19" w:rsidRDefault="00E67B19">
      <w:pPr>
        <w:pStyle w:val="ConsPlusTitle"/>
        <w:jc w:val="center"/>
      </w:pPr>
      <w:r>
        <w:t>НА ВНЕШНИХ РЫНКАХ</w:t>
      </w:r>
    </w:p>
    <w:p w:rsidR="00E67B19" w:rsidRDefault="00E67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31.08.2022 N 1521)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</w:tr>
    </w:tbl>
    <w:p w:rsidR="00E67B19" w:rsidRDefault="00E67B19">
      <w:pPr>
        <w:pStyle w:val="ConsPlusNormal"/>
        <w:jc w:val="center"/>
      </w:pPr>
    </w:p>
    <w:p w:rsidR="00E67B19" w:rsidRDefault="00E67B19">
      <w:pPr>
        <w:pStyle w:val="ConsPlusNormal"/>
        <w:ind w:firstLine="540"/>
        <w:jc w:val="both"/>
      </w:pPr>
      <w:bookmarkStart w:id="1" w:name="P46"/>
      <w:bookmarkEnd w:id="1"/>
      <w:r>
        <w:t xml:space="preserve">1. Настоящие Правила устанавливают цели, условия и порядок предоставления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рынках, в рамках Государственной </w:t>
      </w:r>
      <w:hyperlink r:id="rId14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 (далее - субсидия).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"затраты" - затраты, связанные с сертификацией продукции агропромышленного комплекса на внешних рынках, подлежащие возмещению, понесенные организацией и включенные в перечень, предусмотренный в заключенном между Министерством сельского хозяйства Российской Федерации и акционерным обществом "Российский экспортный центр" договоре о выполнении функций агента Правительства Российской Федерации в соответствии с </w:t>
      </w:r>
      <w:hyperlink w:anchor="P201">
        <w:r>
          <w:rPr>
            <w:color w:val="0000FF"/>
          </w:rPr>
          <w:t>Положением</w:t>
        </w:r>
      </w:hyperlink>
      <w:r>
        <w:t xml:space="preserve"> о выполнении акционерным обществом "Российский экспортный центр" функций агента Правительства Российской Федерации по предоставлению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рынках, утвержденным постановлением Правительства Российской Федерации от 25 декабря 2019 г. N 1816 "О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рынках";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"организации" - юридические лица независимо от их организационно-правовых форм и индивидуальные предприниматели, зарегистрированные на территории Российской Федерации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предпринимателей", понесшие затраты, связанные с сертификацией продукции агропромышленного комплекса на внешних рынках;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"поставщик" - юридическое лицо независимо от его организационно-правовой формы, зарегистрированное на территории Российской Федерации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предпринимателей", осуществляющее на основании договора, заключенного с организацией, поставку продукции агропромышленного комплекса на внешние рынки по внешнеторговому контракту (далее - контракт);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"продукция агропромышленного комплекса" - продукция, включающая в себя сельскохозяйственную продукцию и сельскохозяйственное сырье, а также продукцию их переработки (глубокой переработки) в соответствии с </w:t>
      </w:r>
      <w:hyperlink r:id="rId17">
        <w:r>
          <w:rPr>
            <w:color w:val="0000FF"/>
          </w:rPr>
          <w:t>перечнем</w:t>
        </w:r>
      </w:hyperlink>
      <w:r>
        <w:t>, формируемым на основании подгрупп продукции агропромышленного комплекса (продукция масложировой отрасли, зерновые, рыба и морепродукты, мясная и молочная продукция, продукция пищевой и перерабатывающей промышленности, прочая продукция агропромышленного комплекса) и утверждаемым Министерством сельского хозяйства Российской Федерации;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"сертификация продукции агропромышленного комплекса на внешних рынках" - комплекс работ (мероприятий), осуществляемых в целях оценки соответствия продукции агропромышленного комплекса требованиям, предъявляемым на внешних рынках, проведение ветеринарно-санитарных и фитосанитарных мероприятий, транспортировка, хранение, испытания и утилизация испытательных образцов, а также комплекс работ (мероприятий), осуществляемых в целях оценки соответствия продукции требованиям, содержащимся в контракте, в том числе при проведении добровольной сертификации для получения сертификатов "халяль" и (или) "кошер" и (или) получения документов, подтверждающих отсутствие в продукции возбудителя новой </w:t>
      </w:r>
      <w:r>
        <w:lastRenderedPageBreak/>
        <w:t>коронавирусной инфекции (COVID-19), и (или) комплекс работ, осуществляемых торгово-промышленными палатами в целях выдачи сертификатов о происхождении товара в отношении продукции агропромышленного комплекса.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3. Субсидия предоставляется организации в целях компенсации части затрат, понесенных в течение 12 месяцев до дня подачи организацией заявки на участие в отборе в целях предоставления субсидий (далее соответственно - заявка участника отбора, отбор) и заключения соглашения о предоставлении субсидии между организацией, акционерным обществом "Российский экспортный центр" и Министерством сельского хозяйства Российской Федерации в соответствии с типовой </w:t>
      </w:r>
      <w:hyperlink r:id="rId18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4. Отбор проводится путем запроса Министерством сельского хозяйства Российской Федерации предложений на основании заявок участников отбора и документов (сведений), представленных организациями в соответствии с </w:t>
      </w:r>
      <w:hyperlink w:anchor="P99">
        <w:r>
          <w:rPr>
            <w:color w:val="0000FF"/>
          </w:rPr>
          <w:t>пунктами 12</w:t>
        </w:r>
      </w:hyperlink>
      <w:r>
        <w:t xml:space="preserve">, </w:t>
      </w:r>
      <w:hyperlink w:anchor="P106">
        <w:r>
          <w:rPr>
            <w:color w:val="0000FF"/>
          </w:rPr>
          <w:t>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Правил, и очередности их поступления. Проведение отбора обеспечивается на официальном сайте Министерства сельского хозяйства Российской Федерации в информационно-телекоммуникационной сети "Интернет" (далее - официальный сайт) и в информационной системе "Одно окно" в сфере внешнеторговой деятельности (далее - информационная система). Министерство сельского хозяйства Российской Федерации размещает объявление о проведении отбора (далее - объявление) на официальном сайте с размещением указателя страницы официального сайта на едином портале и в информационной системе не позднее чем за 10 календарных дней до дня начала приема заявок участников отбора с указанием: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сроков проведения отбора;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наименования, места нахождения, почтового адреса, адреса электронной почты акционерного общества "Российский экспортный центр";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г) результата предоставления субсидии в соответствии с </w:t>
      </w:r>
      <w:hyperlink w:anchor="P141">
        <w:r>
          <w:rPr>
            <w:color w:val="0000FF"/>
          </w:rPr>
          <w:t>пунктом 23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д) доменного имени и (или) указателей страниц официального сайта и информационной системы;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е) требований к организациям, установленных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настоящих Правил, и перечня документов (сведений), представляемых организациями в соответствии с </w:t>
      </w:r>
      <w:hyperlink w:anchor="P99">
        <w:r>
          <w:rPr>
            <w:color w:val="0000FF"/>
          </w:rPr>
          <w:t>пунктами 12</w:t>
        </w:r>
      </w:hyperlink>
      <w:r>
        <w:t xml:space="preserve">, </w:t>
      </w:r>
      <w:hyperlink w:anchor="P106">
        <w:r>
          <w:rPr>
            <w:color w:val="0000FF"/>
          </w:rPr>
          <w:t>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ж) порядка подачи заявок участников отбора и требований, предъявляемых к форме и содержанию заявок участников отбора;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з) порядка отзыва заявок участников отбора, порядка их возврата, определяющего в том числе основания для возврата заявок участников отбора, а также порядка внесения в них изменений;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и) правил рассмотрения и оценки заявок участников отбора;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к) порядка предоставления организациям разъяснений положений объявления, даты начала и окончания срока такого предоставления;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л) срока, в течение которого организации, прошедшие отбор, должны подписать соглашения;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м) условий признания организаций, прошедших отбор, уклонившимися от заключения соглашения;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н) даты размещения результатов отбора на официальном сайте (с размещением указателя страницы официального сайта на едином портале и в информационной системе), которая не может быть позднее 14-го календарного дня, следующего за днем определения организаций, прошедших </w:t>
      </w:r>
      <w:r>
        <w:lastRenderedPageBreak/>
        <w:t>отбор.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5. Рассмотрение и оценка заявок участников отбора проводится акционерным обществом "Российский экспортный центр" с 1 февраля по 15 ноября года, в котором планируется предоставление субсидии.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2" w:name="P70"/>
      <w:bookmarkEnd w:id="2"/>
      <w:r>
        <w:t>6. Критериями отбора организации являются: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наличие у организации подтвержденных затрат, понесенных в течение 12 месяцев до дня подачи заявки участника отбора, при условии транспортировки в течение 12 месяцев до дня подачи заявки участника отбора объема продукции агропромышленного комплекса (в рублях), которая осуществлялась организацией и (или) поставщиком до конечного пункта назначения, предусмотренного в контракте, на сумму, превышающую размер субсидии не менее чем в 5 раз;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б) соответствие документов (сведений), представленных организацией, требованиям </w:t>
      </w:r>
      <w:hyperlink w:anchor="P99">
        <w:r>
          <w:rPr>
            <w:color w:val="0000FF"/>
          </w:rPr>
          <w:t>пунктов 12</w:t>
        </w:r>
      </w:hyperlink>
      <w:r>
        <w:t xml:space="preserve">, </w:t>
      </w:r>
      <w:hyperlink w:anchor="P106">
        <w:r>
          <w:rPr>
            <w:color w:val="0000FF"/>
          </w:rPr>
          <w:t>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7. Основаниями для отклонения заявок участников отбора являются: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а) несоответствие организации критериям отбора, установленным </w:t>
      </w:r>
      <w:hyperlink w:anchor="P70">
        <w:r>
          <w:rPr>
            <w:color w:val="0000FF"/>
          </w:rPr>
          <w:t>пунктом 6</w:t>
        </w:r>
      </w:hyperlink>
      <w:r>
        <w:t xml:space="preserve"> настоящих Правил, и (или) требованиям, установленным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несоответствие представленных организацией документов (сведений) требованиям к документам (сведениям), установленным в объявлении;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г) подача заявки участника отбора после даты и (или) времени, определенных для ее подачи.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8. Субсидия предоставляется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бюджета, на цели, указанные в </w:t>
      </w:r>
      <w:hyperlink w:anchor="P46">
        <w:r>
          <w:rPr>
            <w:color w:val="0000FF"/>
          </w:rPr>
          <w:t>пункте 1</w:t>
        </w:r>
      </w:hyperlink>
      <w:r>
        <w:t xml:space="preserve"> настоящих Правил (далее - лимиты бюджетных обязательств).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Объем лимитов бюджетных обязательств для целей предоставления субсидии индивидуальным предпринимателям составляет не более 5 процентов объема лимитов бюджетных обязательств.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3" w:name="P80"/>
      <w:bookmarkEnd w:id="3"/>
      <w:r>
        <w:t>9. Субсидия предоставляется организации, которая по состоянию на дату не ранее чем за 30 календарных дней до дня подачи заявки участника отбора в акционерное общество "Российский экспортный центр" должна соответствовать следующим требованиям: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просроченная (неурегулированная) задолженность по денежным обязательствам перед Российской Федерацией;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г) организация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индивидуальным предпринимателем не прекращена деятельность в </w:t>
      </w:r>
      <w:r>
        <w:lastRenderedPageBreak/>
        <w:t>качестве индивидуального предпринимателя;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д) организация не получает средств из федерального бюджета на цели, указанные в </w:t>
      </w:r>
      <w:hyperlink w:anchor="P46">
        <w:r>
          <w:rPr>
            <w:color w:val="0000FF"/>
          </w:rPr>
          <w:t>пункте 1</w:t>
        </w:r>
      </w:hyperlink>
      <w:r>
        <w:t xml:space="preserve"> настоящих Правил, в соответствии с иными нормативными правовыми актами Российской Федерации.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10. Размер субсидии, предоставляемой одной организации (Р), составляет: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50 процентов объема фактически понесенных и подтвержденных затрат при условии транспортировки в течение 12 месяцев до дня подачи заявки участника отбора объема продукции агропромышленного комплекса (в рублях), которая осуществлялась организацией и (или) поставщиком до конечного пункта назначения, предусмотренного в контракте, на сумму, превышающую размер субсидии не менее чем в 5 раз, и рассчитывается по формуле: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105727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ind w:firstLine="540"/>
        <w:jc w:val="both"/>
      </w:pPr>
      <w:r>
        <w:t>где: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3</w:t>
      </w:r>
      <w:r>
        <w:t xml:space="preserve"> - объем фактически понесенных и документально подтвержденных затрат;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S - стоимость поставки (поставок) продукции агропромышленного комплекса в соответствии с контрактом (подтверждающими документами, указанными в </w:t>
      </w:r>
      <w:hyperlink w:anchor="P106">
        <w:r>
          <w:rPr>
            <w:color w:val="0000FF"/>
          </w:rPr>
          <w:t>пунктах 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90 процентов объема фактически понесенных и подтвержденных затрат при условии транспортировки в течение 12 месяцев до дня подачи заявки участника отбора объема продукции агропромышленного комплекса (в рублях), которая осуществлялась организацией и (или) поставщиком до конечного пункта назначения, предусмотренного в контракте, на сумму, превышающую размер субсидии не менее чем в 10 раз, и рассчитывается по формуле: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1114425" cy="390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ind w:firstLine="540"/>
        <w:jc w:val="both"/>
      </w:pPr>
      <w:r>
        <w:t>11. Расчет субсидии осуществляется в рублях. При расчете субсидии в целях компенсации части затрат, осуществленных в иностранной валюте, размер субсидии определяется в рублях по курсу иностранных валют к рублю Российской Федерации, установленному Центральным банком Российской Федерации на дату осуществления оплаты указанных затрат в соответствии с платежным поручением.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4" w:name="P99"/>
      <w:bookmarkEnd w:id="4"/>
      <w:r>
        <w:t xml:space="preserve">12. Для участия в отборе организации в сроки, установленные в объявлении, подают в акционерное общество "Российский экспортный центр" с использованием информационной системы заявки участника отбора в электронной форме с приложением электронных копий документов, указанных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настоящих Правил. Заявка участника отбора содержит сведения, определяемые акционерным обществом "Российский экспортный центр" по согласованию с Министерством сельского хозяйства Российской Федерации, включая в том числе: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а) подтверждение организации соответствия требованиям, указанным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настоящих Правил, и достоверности сведений и документов, представляемых для участия в отборе;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перечень фактически понесенных и подтвержденных затрат;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сведения о документах (включая сведения о платежных документах и (или) об актах выполненных работ), подтверждающих фактически понесенные затраты в течение 12 месяцев до дня подачи организацией заявки участника отбора;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г) сведения о документах, подтверждающих поставку продукции на внешние рынки, включая сведения о поставщиках продукции агропромышленного комплекса, а также стоимости (в рублях) поставленной продукции агропромышленного комплекса (с распределением по годам);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д) согласие на публикацию (размещение) в информационно-телекоммуникационной сети "Интернет" информации об организации, направившей заявку участника отбора, информации о подаваемой организацией заявке участника отбора, иной информации об организации, связанной с отбором, а также согласие на обработку персональных данных физических лиц, уполномоченных </w:t>
      </w:r>
      <w:r>
        <w:lastRenderedPageBreak/>
        <w:t>организацией на взаимодействие с акционерным обществом "Российский экспортный центр";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е) согласие организации на проведение акционерным обществом "Российский экспортный центр" проверок соответствия организации требованиям, установленным настоящими Правилами.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5" w:name="P106"/>
      <w:bookmarkEnd w:id="5"/>
      <w:r>
        <w:t>13. К заявке участника отбора прилагаются следующие электронные копии документов: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платежные документы (счета-фактуры, акты выполненных работ (оказанных услуг), платежные поручения), подтверждающие фактически понесенные и подтвержденные затраты;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документы, подтверждающие проведение сертификации продукции агропромышленного комплекса на внешних рынках, выданные торгово-промышленными палатами и (или) иностранными аккредитованными испытательными лабораториями (центрами), и (или) сертифицирующими организациями, и (или) органами инспекции, и (или) органами регистрации, и (или) аудиторами (в случае если такие документы выполнены на иностранных языках - копии указанных документов представляются с письменным переводом на русский язык);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контракт (в случае наличия в контракте требований о необходимости сертификации продукции агропромышленного комплекса на внешних рынках).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6" w:name="P110"/>
      <w:bookmarkEnd w:id="6"/>
      <w:r>
        <w:t>14. Заполненные формы заявки участника отбора подписываются в информационной системе с использованием усиленной квалифицированной электронной подписи руководителем или уполномоченным лицом организации (с подтверждением полномочий указанного лица).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15. Регистрация направленных заявок участников отбора осуществляется после их подписания в соответствии с </w:t>
      </w:r>
      <w:hyperlink w:anchor="P110">
        <w:r>
          <w:rPr>
            <w:color w:val="0000FF"/>
          </w:rPr>
          <w:t>пунктом 14</w:t>
        </w:r>
      </w:hyperlink>
      <w:r>
        <w:t xml:space="preserve"> настоящих Правил в автоматическом режиме в информационной системе в порядке очередности их поступления.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Зарегистрированные заявки участников отбора в автоматическом режиме поступают посредством информационной системы в акционерное общество "Российский экспортный центр".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Организация несет ответственность в соответствии с законодательством Российской Федерации за представление недостоверной информации в рамках реализации настоящих Правил.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7" w:name="P114"/>
      <w:bookmarkEnd w:id="7"/>
      <w:r>
        <w:t>16. При отсутствии технической возможности использования информационной системы обмен сообщениями, уведомлениями, документами и иной информацией осуществляется посредством обмена документами на бумажном носителе. Заявка участника отбора, представляемая на бумажном носителе, должна содержать сведения, определяемые акционерным обществом "Российский экспортный центр" по согласованию с Министерством сельского хозяйства Российской Федерации, включая: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реестр документов, заверенный печатью (при наличии) организации и подписанный руководителем организации, содержащий сведения о документах, подтверждающих фактические понесенные затраты в течение 12 месяцев до дня подачи организацией заявки участника отбора, соответствующие целям предоставления субсидии и соглашению, включая сведения о платежных документах и (или) об актах выполненных работ (с приложением указанных документов, заверенных печатью (при наличии) организации, а также подписью руководителя и главного бухгалтера (при наличии) организации);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б) расчет субсидии по </w:t>
      </w:r>
      <w:hyperlink w:anchor="P162">
        <w:r>
          <w:rPr>
            <w:color w:val="0000FF"/>
          </w:rPr>
          <w:t>форме</w:t>
        </w:r>
      </w:hyperlink>
      <w:r>
        <w:t xml:space="preserve"> согласно приложению;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перечень, включающий поставщиков продукции агропромышленного комплекса (при наличии - с приложением копий подтверждающих документов);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г) справку, подтверждающую, что заявленные организацией затраты осуществлены на получение необходимых документов о сертификации продукции агропромышленного комплекса на внешних рынках на соответствие требованиям, предъявляемым на внешних рынках, которые могут включать требования заказчика, содержащиеся в контракте (с приложением документов, подтверждающих требования заказчика), и (или) на получение сертификата о происхождении товара в отношении продукции агропромышленного комплекса.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17. Регистрация заявок участников отбора и документов, поступающих в акционерное общество "Российский экспортный центр" от организаций на бумажном носителе, осуществляется в порядке их поступления акционерным обществом "Российский экспортный центр" с использованием информационных ресурсов акционерного общества "Российский экспортный центр".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lastRenderedPageBreak/>
        <w:t>18. Акционерное общество "Российский экспортный центр":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8" w:name="P121"/>
      <w:bookmarkEnd w:id="8"/>
      <w:r>
        <w:t xml:space="preserve">а) в течение 3 рабочих дней со дня регистрации заявки на участие в отборе, поступившей в соответствии с </w:t>
      </w:r>
      <w:hyperlink w:anchor="P99">
        <w:r>
          <w:rPr>
            <w:color w:val="0000FF"/>
          </w:rPr>
          <w:t>пунктом 12</w:t>
        </w:r>
      </w:hyperlink>
      <w:r>
        <w:t xml:space="preserve"> настоящих Правил, направляет с использованием единой системы межведомственного электронного взаимодействия в федеральные органы исполнительной власти запросы о представлении документов (сведений) в соответствии с </w:t>
      </w:r>
      <w:hyperlink r:id="rId22">
        <w:r>
          <w:rPr>
            <w:color w:val="0000FF"/>
          </w:rPr>
          <w:t>перечнем</w:t>
        </w:r>
      </w:hyperlink>
      <w:r>
        <w:t xml:space="preserve"> документов (сведений), которые акционерное общество "Российский экспортный центр" вправе получать и передавать посредством единой системы межведомственного электронного взаимодействия, утвержденным распоряжением Правительства Российской Федерации от 19 января 2019 г. N 30-р, для получения по каждой организации, направившей заявку на участие в отборе, сведений, необходимых для проверки документов, и сведений, подтверждающих соответствие целям и условиям предоставления субсидии, установленным настоящими Правилами, а также соответствие организации требованиям, установленным </w:t>
      </w:r>
      <w:hyperlink w:anchor="P80">
        <w:r>
          <w:rPr>
            <w:color w:val="0000FF"/>
          </w:rPr>
          <w:t>пунктом 9</w:t>
        </w:r>
      </w:hyperlink>
      <w:r>
        <w:t xml:space="preserve">, и критериям отбора, указанным в </w:t>
      </w:r>
      <w:hyperlink w:anchor="P70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б) в течение 10 рабочих дней со дня получения сведений от федеральных органов исполнительной власти в соответствии с </w:t>
      </w:r>
      <w:hyperlink w:anchor="P121">
        <w:r>
          <w:rPr>
            <w:color w:val="0000FF"/>
          </w:rPr>
          <w:t>подпунктом "а"</w:t>
        </w:r>
      </w:hyperlink>
      <w:r>
        <w:t xml:space="preserve"> настоящего пункта либо в случае подачи заявки на участие в отборе на бумажном носителе в соответствии с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 - в течение 15 рабочих дней с даты регистрации заявки на участие в отборе обеспечивает проведение проверки документов и сведений на полноту и достоверность содержащихся в них сведений, соответствие целям и условиям предоставления субсидии, установленным настоящими Правилами, а также соответствие организации требованиям, установленным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настоящих Правил, и критериям отбора, указанным в </w:t>
      </w:r>
      <w:hyperlink w:anchor="P70">
        <w:r>
          <w:rPr>
            <w:color w:val="0000FF"/>
          </w:rPr>
          <w:t>пункте 6</w:t>
        </w:r>
      </w:hyperlink>
      <w:r>
        <w:t xml:space="preserve"> настоящих Правил, а также расчета размера субсидии на основании документов и сведений, направленных организацией в акционерное общество "Российский экспортный центр" в соответствии с </w:t>
      </w:r>
      <w:hyperlink w:anchor="P99">
        <w:r>
          <w:rPr>
            <w:color w:val="0000FF"/>
          </w:rPr>
          <w:t>пунктами 12</w:t>
        </w:r>
      </w:hyperlink>
      <w:r>
        <w:t xml:space="preserve">, </w:t>
      </w:r>
      <w:hyperlink w:anchor="P106">
        <w:r>
          <w:rPr>
            <w:color w:val="0000FF"/>
          </w:rPr>
          <w:t>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в) в течение 3 рабочих дней со дня окончания проверки направляет организации уведомление о принятии документов для последующего направления в Министерство сельского хозяйства Российской Федерации и необходимости получения доступа к государственной интегрированной информационной системе управления общественными финансами "Электронный бюджет" или об отклонении заявки участника отбора в случаях, установленных в </w:t>
      </w:r>
      <w:hyperlink w:anchor="P130">
        <w:r>
          <w:rPr>
            <w:color w:val="0000FF"/>
          </w:rPr>
          <w:t>пункте 20</w:t>
        </w:r>
      </w:hyperlink>
      <w:r>
        <w:t xml:space="preserve"> настоящих Правил. Указанные уведомления направляются организации в личный кабинет пользователя в информационной системе, а в случае направления заявки в соответствии с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 - по электронной почте (при наличии) либо на бумажном носителе;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г) не позднее 15 ноября текущего года направляет в Министерство сельского хозяйства Российской Федерации заключение акционерного общества "Российский экспортный центр" о соответствии организации положениям, предусмотренным настоящими Правилами, по форме, предусмотренной агентским договором. В случае, предусмотренном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Правил, указанное заключение направляется на бумажном носителе;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д) обеспечивает подписание соглашения в течение 2 рабочих дней со дня его подписания организацией;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е) в течение 5 рабочих дней со дня получения уведомления от Министерства сельского хозяйства Российской Федерации об отказе в заключении соглашения и предоставлении субсидии направляет организации уведомление по электронной почте (при наличии), а также в личный кабинет пользователя в информационной системе, в котором указываются основания отказа в заключении соглашения, а также прилагается копия соответствующего письма от Министерства сельского хозяйства Российской Федерации. В случае, предусмотренном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Правил, указанное уведомление направляется на бумажном носителе.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19. Министерство сельского хозяйства Российской Федерации: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а) в течение 5 рабочих дней со дня получения заключения акционерного общества "Российский экспортный центр" о соответствии организации положениям, предусмотренным настоящими Правилами, принимает решение о заключении соглашения и предоставлении субсидии или об отказе в его заключении и уведомляет посредством информационной системы акционерное общество "Российский экспортный центр" о принятом решении (в случае, предусмотренном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Правил, - на бумажном носителе);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в течение 5 рабочих дней после представления акционерным обществом "Российский экспортный центр" соглашения, подписанного акционерным обществом "Российский экспортный центр" и организацией, обеспечивает его подписание.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9" w:name="P130"/>
      <w:bookmarkEnd w:id="9"/>
      <w:r>
        <w:lastRenderedPageBreak/>
        <w:t>20. Организации может быть отказано в предоставлении субсидии в случае: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а) несоответствия организации требованиям, установленным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б) несоответствия представленных организацией документов (сведений) требованиям, определенным </w:t>
      </w:r>
      <w:hyperlink w:anchor="P99">
        <w:r>
          <w:rPr>
            <w:color w:val="0000FF"/>
          </w:rPr>
          <w:t>пунктами 12</w:t>
        </w:r>
      </w:hyperlink>
      <w:r>
        <w:t xml:space="preserve">, </w:t>
      </w:r>
      <w:hyperlink w:anchor="P106">
        <w:r>
          <w:rPr>
            <w:color w:val="0000FF"/>
          </w:rPr>
          <w:t>13</w:t>
        </w:r>
      </w:hyperlink>
      <w:r>
        <w:t xml:space="preserve"> и </w:t>
      </w:r>
      <w:hyperlink w:anchor="P114">
        <w:r>
          <w:rPr>
            <w:color w:val="0000FF"/>
          </w:rPr>
          <w:t>16</w:t>
        </w:r>
      </w:hyperlink>
      <w:r>
        <w:t xml:space="preserve"> настоящих Правил, или непредставления (представления не в полном объеме) документов (сведений);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в) установления факта недостоверности представленной организацией информации;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г) подачи организацией заявки участника отбора после даты и (или) времени, определенных для ее подачи;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д) несоответствия продукции, в отношении которой были понесены затраты, </w:t>
      </w:r>
      <w:hyperlink r:id="rId23">
        <w:r>
          <w:rPr>
            <w:color w:val="0000FF"/>
          </w:rPr>
          <w:t>перечню</w:t>
        </w:r>
      </w:hyperlink>
      <w:r>
        <w:t xml:space="preserve"> продукции агропромышленного комплекса, в отношении которой осуществляется компенсация организациям части затрат, утверждаемому Министерством сельского хозяйства Российской Федерации;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е) недостатка лимитов бюджетных обязательств.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21. Субсидия предоставляется организации на основании соглашения, в котором также предусматривается согласие организации на проведение Министерством сельского хозяйства Российской Федерации в отношении ее проверки соблюдения порядка и условий предоставления субсидии, в том числе в части достижения результата предоставления субсидии, а также проведение проверок органами государственного финансового контроля в соответствии со </w:t>
      </w:r>
      <w:hyperlink r:id="rId24">
        <w:r>
          <w:rPr>
            <w:color w:val="0000FF"/>
          </w:rPr>
          <w:t>статьями 268.1</w:t>
        </w:r>
      </w:hyperlink>
      <w:r>
        <w:t xml:space="preserve"> и </w:t>
      </w:r>
      <w:hyperlink r:id="rId2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Соглашением также предусматривается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сельского хозяйства Российской Федерации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22. Перечисление субсидии осуществляется на расчетный счет организации, открытый в кредитной организации, не позднее 10-го рабочего дня после подписания Министерством сельского хозяйства Российской Федерации соглашения.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10" w:name="P141"/>
      <w:bookmarkEnd w:id="10"/>
      <w:r>
        <w:t>23. Результатом предоставления субсидии является объем продукции агропромышленного комплекса (в рублях), транспортировка которой до конечных пунктов назначения, предусмотренных в контрактах, осуществлялась в течение 12 месяцев до дня подачи заявки на получение субсидии, превышающий размер субсидии не менее чем в 5 раз.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Показателем, необходимым для достижения указанного результата, значение которого устанавливается в соглашении, является объем осуществленных организацией и (или) поставщиком поставок продукции агропромышленного комплекса в соответствии с заключенным контрактом на сумму, превышающую размер запрашиваемой субсидии не менее чем в 5 раз (в рублях).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Отчетность о достижении значений результата предоставления субсидии и показателя, необходимого для его достижения, представляется организацией в государственной интегрированной информационной системе управления общественными финансами "Электронный бюджет" в Министерство сельского хозяйства Российской Федерации не позднее 10-го рабочего дня месяца, следующего за кварталом предоставления субсидии, по форме, предусмотренной типовой формой соглашения, установленной Министерством финансов Российской Федерации. Копия указанной отчетности направляется организацией в акционерное общество "Российский экспортный центр".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24. Министерство сельского хозяйства Российской Федерации и орган государственного финансового контроля проводят проверки соблюдения организацией условий и порядка предоставления субсидий.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lastRenderedPageBreak/>
        <w:t xml:space="preserve">25. Министерство сельского хозяйства Российской Федерации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26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26. В случае установления по итогам проверки, проведенной Министерством сельского хозяйства Российской Федерации и органом государственного финансового контроля, факта нарушения организацией условий предоставления субсидии, а также недостижения значений результата предоставления субсидии и показателя, необходимого для достижения указанного результата, соответствующие средства подлежат возврату в доход федерального бюджета: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на основании требования Министерства сельского хозяйства Российской Федерации - в течение 30 календарных дней со дня получения организацией соответствующего требования;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right"/>
        <w:outlineLvl w:val="1"/>
      </w:pPr>
      <w:r>
        <w:t>Приложение</w:t>
      </w:r>
    </w:p>
    <w:p w:rsidR="00E67B19" w:rsidRDefault="00E67B19">
      <w:pPr>
        <w:pStyle w:val="ConsPlusNormal"/>
        <w:jc w:val="right"/>
      </w:pPr>
      <w:r>
        <w:t>к Правилам предоставления субсидий</w:t>
      </w:r>
    </w:p>
    <w:p w:rsidR="00E67B19" w:rsidRDefault="00E67B19">
      <w:pPr>
        <w:pStyle w:val="ConsPlusNormal"/>
        <w:jc w:val="right"/>
      </w:pPr>
      <w:r>
        <w:t>из федерального бюджета организациям</w:t>
      </w:r>
    </w:p>
    <w:p w:rsidR="00E67B19" w:rsidRDefault="00E67B19">
      <w:pPr>
        <w:pStyle w:val="ConsPlusNormal"/>
        <w:jc w:val="right"/>
      </w:pPr>
      <w:r>
        <w:t>в целях компенсации части затрат,</w:t>
      </w:r>
    </w:p>
    <w:p w:rsidR="00E67B19" w:rsidRDefault="00E67B19">
      <w:pPr>
        <w:pStyle w:val="ConsPlusNormal"/>
        <w:jc w:val="right"/>
      </w:pPr>
      <w:r>
        <w:t>связанных с сертификацией продукции</w:t>
      </w:r>
    </w:p>
    <w:p w:rsidR="00E67B19" w:rsidRDefault="00E67B19">
      <w:pPr>
        <w:pStyle w:val="ConsPlusNormal"/>
        <w:jc w:val="right"/>
      </w:pPr>
      <w:r>
        <w:t>агропромышленного комплекса</w:t>
      </w:r>
    </w:p>
    <w:p w:rsidR="00E67B19" w:rsidRDefault="00E67B19">
      <w:pPr>
        <w:pStyle w:val="ConsPlusNormal"/>
        <w:jc w:val="right"/>
      </w:pPr>
      <w:r>
        <w:t>на внешних рынках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nformat"/>
        <w:jc w:val="both"/>
      </w:pPr>
      <w:bookmarkStart w:id="11" w:name="P162"/>
      <w:bookmarkEnd w:id="11"/>
      <w:r>
        <w:t xml:space="preserve">                                  РАСЧЕТ</w:t>
      </w:r>
    </w:p>
    <w:p w:rsidR="00E67B19" w:rsidRDefault="00E67B19">
      <w:pPr>
        <w:pStyle w:val="ConsPlusNonformat"/>
        <w:jc w:val="both"/>
      </w:pPr>
      <w:r>
        <w:t xml:space="preserve">                 субсидии, предоставляемой из федерального</w:t>
      </w:r>
    </w:p>
    <w:p w:rsidR="00E67B19" w:rsidRDefault="00E67B19">
      <w:pPr>
        <w:pStyle w:val="ConsPlusNonformat"/>
        <w:jc w:val="both"/>
      </w:pPr>
      <w:r>
        <w:t xml:space="preserve">          бюджета организациям в целях компенсации части затрат,</w:t>
      </w:r>
    </w:p>
    <w:p w:rsidR="00E67B19" w:rsidRDefault="00E67B19">
      <w:pPr>
        <w:pStyle w:val="ConsPlusNonformat"/>
        <w:jc w:val="both"/>
      </w:pPr>
      <w:r>
        <w:t xml:space="preserve">           связанных с сертификацией продукции агропромышленного</w:t>
      </w:r>
    </w:p>
    <w:p w:rsidR="00E67B19" w:rsidRDefault="00E67B19">
      <w:pPr>
        <w:pStyle w:val="ConsPlusNonformat"/>
        <w:jc w:val="both"/>
      </w:pPr>
      <w:r>
        <w:t xml:space="preserve">                  комплекса на внешних рынках, за период</w:t>
      </w:r>
    </w:p>
    <w:p w:rsidR="00E67B19" w:rsidRDefault="00E67B19">
      <w:pPr>
        <w:pStyle w:val="ConsPlusNonformat"/>
        <w:jc w:val="both"/>
      </w:pPr>
      <w:r>
        <w:t xml:space="preserve">                 с </w:t>
      </w:r>
      <w:proofErr w:type="gramStart"/>
      <w:r>
        <w:t>"  "</w:t>
      </w:r>
      <w:proofErr w:type="gramEnd"/>
      <w:r>
        <w:t xml:space="preserve">       20   г. по "  "       20   г.</w:t>
      </w:r>
    </w:p>
    <w:p w:rsidR="00E67B19" w:rsidRDefault="00E67B19">
      <w:pPr>
        <w:pStyle w:val="ConsPlusNonformat"/>
        <w:jc w:val="both"/>
      </w:pPr>
    </w:p>
    <w:p w:rsidR="00E67B19" w:rsidRDefault="00E67B19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E67B19" w:rsidRDefault="00E67B19">
      <w:pPr>
        <w:pStyle w:val="ConsPlusNormal"/>
        <w:sectPr w:rsidR="00E67B19" w:rsidSect="00BB1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191"/>
        <w:gridCol w:w="1757"/>
        <w:gridCol w:w="2381"/>
        <w:gridCol w:w="2381"/>
        <w:gridCol w:w="2324"/>
        <w:gridCol w:w="1637"/>
      </w:tblGrid>
      <w:tr w:rsidR="00E67B19"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lastRenderedPageBreak/>
              <w:t>Виды продукции агропромышленного комплекса, прошедшей сертификацию на внешних рынках в отчетном периоде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t xml:space="preserve">Код </w:t>
            </w:r>
            <w:hyperlink r:id="rId27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t>Затраты на проведение сертификации продукции агропромышленного комплекса на внешних рынках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t>Затраты, связанные с выдачей торгово-промышленными палатами сертификата о происхождении товара в отношении продукции агропромышленного комплекса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t>Стоимость (в рублях) перевезенной продукции агропромышленного комплекса (с разбивкой на текущий год и год, предшествующий текущему)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67B19" w:rsidRDefault="00E67B19">
            <w:pPr>
              <w:pStyle w:val="ConsPlusNormal"/>
              <w:jc w:val="center"/>
            </w:pPr>
            <w:r>
              <w:t>Объем (в тоннах) перевезенной продукции агропромышленного комплекса (с разбивкой на текущий год и год, предшествующий текущему)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B19" w:rsidRDefault="00E67B19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E67B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</w:tr>
      <w:tr w:rsidR="00E67B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E67B19" w:rsidRDefault="00E67B19">
            <w:pPr>
              <w:pStyle w:val="ConsPlusNormal"/>
            </w:pPr>
          </w:p>
        </w:tc>
      </w:tr>
    </w:tbl>
    <w:p w:rsidR="00E67B19" w:rsidRDefault="00E67B19">
      <w:pPr>
        <w:pStyle w:val="ConsPlusNormal"/>
        <w:sectPr w:rsidR="00E67B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right"/>
        <w:outlineLvl w:val="0"/>
      </w:pPr>
      <w:r>
        <w:t>Утверждено</w:t>
      </w:r>
    </w:p>
    <w:p w:rsidR="00E67B19" w:rsidRDefault="00E67B19">
      <w:pPr>
        <w:pStyle w:val="ConsPlusNormal"/>
        <w:jc w:val="right"/>
      </w:pPr>
      <w:r>
        <w:t>постановлением Правительства</w:t>
      </w:r>
    </w:p>
    <w:p w:rsidR="00E67B19" w:rsidRDefault="00E67B19">
      <w:pPr>
        <w:pStyle w:val="ConsPlusNormal"/>
        <w:jc w:val="right"/>
      </w:pPr>
      <w:r>
        <w:t>Российской Федерации</w:t>
      </w:r>
    </w:p>
    <w:p w:rsidR="00E67B19" w:rsidRDefault="00E67B19">
      <w:pPr>
        <w:pStyle w:val="ConsPlusNormal"/>
        <w:jc w:val="right"/>
      </w:pPr>
      <w:r>
        <w:t>от 25 декабря 2019 г. N 1816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Title"/>
        <w:jc w:val="center"/>
      </w:pPr>
      <w:bookmarkStart w:id="12" w:name="P201"/>
      <w:bookmarkEnd w:id="12"/>
      <w:r>
        <w:t>ПОЛОЖЕНИЕ</w:t>
      </w:r>
    </w:p>
    <w:p w:rsidR="00E67B19" w:rsidRDefault="00E67B19">
      <w:pPr>
        <w:pStyle w:val="ConsPlusTitle"/>
        <w:jc w:val="center"/>
      </w:pPr>
      <w:r>
        <w:t>О ВЫПОЛНЕНИИ АКЦИОНЕРНЫМ ОБЩЕСТВОМ "РОССИЙСКИЙ ЭКСПОРТНЫЙ</w:t>
      </w:r>
    </w:p>
    <w:p w:rsidR="00E67B19" w:rsidRDefault="00E67B19">
      <w:pPr>
        <w:pStyle w:val="ConsPlusTitle"/>
        <w:jc w:val="center"/>
      </w:pPr>
      <w:r>
        <w:t>ЦЕНТР" ФУНКЦИЙ АГЕНТА ПРАВИТЕЛЬСТВА РОССИЙСКОЙ ФЕДЕРАЦИИ</w:t>
      </w:r>
    </w:p>
    <w:p w:rsidR="00E67B19" w:rsidRDefault="00E67B19">
      <w:pPr>
        <w:pStyle w:val="ConsPlusTitle"/>
        <w:jc w:val="center"/>
      </w:pPr>
      <w:r>
        <w:t>ПО ПРЕДОСТАВЛЕНИЮ СУБСИДИЙ ИЗ ФЕДЕРАЛЬНОГО БЮДЖЕТА</w:t>
      </w:r>
    </w:p>
    <w:p w:rsidR="00E67B19" w:rsidRDefault="00E67B19">
      <w:pPr>
        <w:pStyle w:val="ConsPlusTitle"/>
        <w:jc w:val="center"/>
      </w:pPr>
      <w:r>
        <w:t>ОРГАНИЗАЦИЯМ В ЦЕЛЯХ КОМПЕНСАЦИИ ЧАСТИ ЗАТРАТ, СВЯЗАННЫХ</w:t>
      </w:r>
    </w:p>
    <w:p w:rsidR="00E67B19" w:rsidRDefault="00E67B19">
      <w:pPr>
        <w:pStyle w:val="ConsPlusTitle"/>
        <w:jc w:val="center"/>
      </w:pPr>
      <w:r>
        <w:t>С СЕРТИФИКАЦИЕЙ ПРОДУКЦИИ АГРОПРОМЫШЛЕННОГО КОМПЛЕКСА</w:t>
      </w:r>
    </w:p>
    <w:p w:rsidR="00E67B19" w:rsidRDefault="00E67B19">
      <w:pPr>
        <w:pStyle w:val="ConsPlusTitle"/>
        <w:jc w:val="center"/>
      </w:pPr>
      <w:r>
        <w:t>НА ВНЕШНИХ РЫНКАХ</w:t>
      </w:r>
    </w:p>
    <w:p w:rsidR="00E67B19" w:rsidRDefault="00E67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67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12.10.2020 </w:t>
            </w:r>
            <w:hyperlink r:id="rId28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>,</w:t>
            </w:r>
          </w:p>
          <w:p w:rsidR="00E67B19" w:rsidRDefault="00E67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9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 xml:space="preserve">, от 31.08.2022 </w:t>
            </w:r>
            <w:hyperlink r:id="rId30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19" w:rsidRDefault="00E67B19">
            <w:pPr>
              <w:pStyle w:val="ConsPlusNormal"/>
            </w:pPr>
          </w:p>
        </w:tc>
      </w:tr>
    </w:tbl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ind w:firstLine="540"/>
        <w:jc w:val="both"/>
      </w:pPr>
      <w:bookmarkStart w:id="13" w:name="P212"/>
      <w:bookmarkEnd w:id="13"/>
      <w:r>
        <w:t>1. Настоящее Положение определяет порядок осуществления акционерным обществом "Российский экспортный центр" функций агента Правительства Российской Федерации по предоставлению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 (далее соответственно - агент, субсидия).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2. Агент выполняет функции, указанные в </w:t>
      </w:r>
      <w:hyperlink w:anchor="P212">
        <w:r>
          <w:rPr>
            <w:color w:val="0000FF"/>
          </w:rPr>
          <w:t>пункте 1</w:t>
        </w:r>
      </w:hyperlink>
      <w:r>
        <w:t xml:space="preserve"> настоящего Положения, на основании заключенного между Министерством сельского хозяйства Российской Федерации, Министерством экономического развития Российской Федерации и агентом договора о выполнении функций агента (далее - агентский договор).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3. В агентском договоре указываются: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а) права и обязанности агента, включая: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14" w:name="P217"/>
      <w:bookmarkEnd w:id="14"/>
      <w:r>
        <w:t>проведение проверки представленных организациями документов (сведений) на полноту и достоверность, а также на их соответствие условиям и целям предоставления субсидий и направление в Министерство сельского хозяйства Российской Федерации заключения агента для принятия решения о заключении соглашения о предоставлении субсидии (далее - соглашение) и предоставлении субсидии (об отказе в заключении соглашения);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31.08.2022 N 1521)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абзац утратил силу с 1 сентября 2022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31.08.2022 N 1521;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обеспечение подписания соглашения о предоставлении субсидии в течение 2 рабочих дней со дня его подписания организацией;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12.10.2020 N 1665)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порядок взаимодействия с Министерством сельского хозяйства Российской Федерации при осуществлении Министерством контроля за соблюдением организациями условий и целей предоставления субсидии;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порядок взаимодействия с Министерством сельского хозяйства Российской Федерации в случае установления факта нарушения условий предоставления субсидии;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представление Министерству сельского хозяйства Российской Федерации отчетности о выполнении условий агентского договора;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ведение реестра организаций;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lastRenderedPageBreak/>
        <w:t>проведение расчета размера субсидии для последующего направления в Министерство сельского хозяйства Российской Федерации для принятия решения о размере субсидии, предоставляемой организации;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31.08.2022 N 1521)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формирование в информационной системе "Одно окно" в сфере внешнеторговой деятельности электронного архива документов, связанных с предоставлением субсидии;</w:t>
      </w:r>
    </w:p>
    <w:p w:rsidR="00E67B19" w:rsidRDefault="00E67B19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31.08.2022 N 1521)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б) права и обязанности Министерства сельского хозяйства Российской Федерации, включая: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15" w:name="P231"/>
      <w:bookmarkEnd w:id="15"/>
      <w:r>
        <w:t>принятие решения о заключении соглашения и предоставлении субсидии (об отказе в заключении соглашения);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31.08.2022 N 1521)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подписание соглашения в течение 3 рабочих дней после представления агентом соглашения, подписанного агентом и организацией;</w:t>
      </w:r>
    </w:p>
    <w:p w:rsidR="00E67B19" w:rsidRDefault="00E67B1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31.08.2022 N 1521)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проведение проверок соблюдения агентом условий агентского договора;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уведомление агента о принятом решении;</w:t>
      </w:r>
    </w:p>
    <w:p w:rsidR="00E67B19" w:rsidRDefault="00E67B19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12.10.2020 N 1665)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в случае положительного решения, принятого в соответствии с </w:t>
      </w:r>
      <w:hyperlink w:anchor="P231">
        <w:r>
          <w:rPr>
            <w:color w:val="0000FF"/>
          </w:rPr>
          <w:t>абзацем вторым</w:t>
        </w:r>
      </w:hyperlink>
      <w:r>
        <w:t xml:space="preserve"> настоящего подпункта, - обеспечение размещения соглашения в государственной интегрированной информационной системе управления общественными финансами "Электронный бюджет";</w:t>
      </w:r>
    </w:p>
    <w:p w:rsidR="00E67B19" w:rsidRDefault="00E67B19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12.10.2020 N 1665)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уведомление агента о недостаточности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в текущем финансовом году;</w:t>
      </w:r>
    </w:p>
    <w:p w:rsidR="00E67B19" w:rsidRDefault="00E67B1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12.10.2020 N 1665)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б(1)) права и обязанности Министерства экономического развития Российской Федерации, включая обязанность Министерства экономического развития Российской Федерации осуществлять выплату агенту вознаграждения за выполнение функций агента Правительства Российской Федерации в порядке и на условиях, которые установлены в соответствии с </w:t>
      </w:r>
      <w:hyperlink w:anchor="P244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E67B19" w:rsidRDefault="00E67B19">
      <w:pPr>
        <w:pStyle w:val="ConsPlusNormal"/>
        <w:jc w:val="both"/>
      </w:pPr>
      <w:r>
        <w:t xml:space="preserve">(пп. "б(1)"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E67B19" w:rsidRDefault="00E67B19">
      <w:pPr>
        <w:pStyle w:val="ConsPlusNormal"/>
        <w:spacing w:before="200"/>
        <w:ind w:firstLine="540"/>
        <w:jc w:val="both"/>
      </w:pPr>
      <w:bookmarkStart w:id="16" w:name="P244"/>
      <w:bookmarkEnd w:id="16"/>
      <w:r>
        <w:t>в) порядок и условия выплаты Министерством экономического развития Российской Федерации агенту вознаграждения за выполнение функций агента Правительства Российской Федерации;</w:t>
      </w:r>
    </w:p>
    <w:p w:rsidR="00E67B19" w:rsidRDefault="00E67B19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г) условие о запрете заключения субагентских договоров;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д) условия, сроки и порядок представления агентом отчетности о выполнении условий агентского договора;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е) ответственность агента за ненадлежащее исполнение агентского договора;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 xml:space="preserve">ж) требования к форме заключения агента, предусмотренного </w:t>
      </w:r>
      <w:hyperlink w:anchor="P217">
        <w:r>
          <w:rPr>
            <w:color w:val="0000FF"/>
          </w:rPr>
          <w:t>абзацем вторым подпункта "а"</w:t>
        </w:r>
      </w:hyperlink>
      <w:r>
        <w:t xml:space="preserve"> настоящего пункта;</w:t>
      </w:r>
    </w:p>
    <w:p w:rsidR="00E67B19" w:rsidRDefault="00E67B19">
      <w:pPr>
        <w:pStyle w:val="ConsPlusNormal"/>
        <w:spacing w:before="200"/>
        <w:ind w:firstLine="540"/>
        <w:jc w:val="both"/>
      </w:pPr>
      <w:r>
        <w:t>з) перечень затрат на сертификацию продукции агропромышленного комплекса на внешних рынках.</w:t>
      </w:r>
    </w:p>
    <w:p w:rsidR="00E67B19" w:rsidRDefault="00E67B19">
      <w:pPr>
        <w:pStyle w:val="ConsPlusNormal"/>
        <w:jc w:val="both"/>
      </w:pPr>
      <w:r>
        <w:t xml:space="preserve">(пп. "з"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12.10.2020 N 1665)</w:t>
      </w: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jc w:val="both"/>
      </w:pPr>
    </w:p>
    <w:p w:rsidR="00E67B19" w:rsidRDefault="00E67B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B09" w:rsidRDefault="001E2B09">
      <w:bookmarkStart w:id="17" w:name="_GoBack"/>
      <w:bookmarkEnd w:id="17"/>
    </w:p>
    <w:sectPr w:rsidR="001E2B0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19"/>
    <w:rsid w:val="001E2B09"/>
    <w:rsid w:val="00E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AC85-8982-48FB-AB7F-2EDF99FA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B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67B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7B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67B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C249BFAD9BDE097025433026F0A8B1C53F491DA7ABC071FF04D7EAA997A0E9650A8A99538DCA07D0DD731F57D455418048E1FEFBAB0225FAI5G" TargetMode="External"/><Relationship Id="rId18" Type="http://schemas.openxmlformats.org/officeDocument/2006/relationships/hyperlink" Target="consultantplus://offline/ref=9EC249BFAD9BDE097025433026F0A8B1C2344A1FA0A6C071FF04D7EAA997A0E9650A8A99538DCA06D6DD731F57D455418048E1FEFBAB0225FAI5G" TargetMode="External"/><Relationship Id="rId26" Type="http://schemas.openxmlformats.org/officeDocument/2006/relationships/hyperlink" Target="consultantplus://offline/ref=9EC249BFAD9BDE097025433026F0A8B1C53D4C1FA5A6C071FF04D7EAA997A0E9650A8A99538DCA07D3DD731F57D455418048E1FEFBAB0225FAI5G" TargetMode="External"/><Relationship Id="rId39" Type="http://schemas.openxmlformats.org/officeDocument/2006/relationships/hyperlink" Target="consultantplus://offline/ref=9EC249BFAD9BDE097025433026F0A8B1C23B4918A0A8C071FF04D7EAA997A0E9650A8A99538DCA03D7DD731F57D455418048E1FEFBAB0225FAI5G" TargetMode="Externa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9EC249BFAD9BDE097025433026F0A8B1C23B4918A0A8C071FF04D7EAA997A0E9650A8A99538DCA03D3DD731F57D455418048E1FEFBAB0225FAI5G" TargetMode="External"/><Relationship Id="rId42" Type="http://schemas.openxmlformats.org/officeDocument/2006/relationships/hyperlink" Target="consultantplus://offline/ref=9EC249BFAD9BDE097025433026F0A8B1C53D4413A7AEC071FF04D7EAA997A0E9650A8A99538DCB04D2DD731F57D455418048E1FEFBAB0225FAI5G" TargetMode="External"/><Relationship Id="rId7" Type="http://schemas.openxmlformats.org/officeDocument/2006/relationships/hyperlink" Target="consultantplus://offline/ref=9EC249BFAD9BDE097025433026F0A8B1C53D4413A7AEC071FF04D7EAA997A0E9650A8A99538DCB07D6DD731F57D455418048E1FEFBAB0225FAI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C249BFAD9BDE097025433026F0A8B1C53F4E1AA1A8C071FF04D7EAA997A0E9770AD295528AD407D1C8254E11F8I3G" TargetMode="External"/><Relationship Id="rId29" Type="http://schemas.openxmlformats.org/officeDocument/2006/relationships/hyperlink" Target="consultantplus://offline/ref=9EC249BFAD9BDE097025433026F0A8B1C53D4413A7AEC071FF04D7EAA997A0E9650A8A99538DCB07D9DD731F57D455418048E1FEFBAB0225FAI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249BFAD9BDE097025433026F0A8B1C23B4918A0A8C071FF04D7EAA997A0E9650A8A99538DCA06D5DD731F57D455418048E1FEFBAB0225FAI5G" TargetMode="External"/><Relationship Id="rId11" Type="http://schemas.openxmlformats.org/officeDocument/2006/relationships/hyperlink" Target="consultantplus://offline/ref=9EC249BFAD9BDE097025433026F0A8B1C53D4413A7AEC071FF04D7EAA997A0E9650A8A99538DCB07D7DD731F57D455418048E1FEFBAB0225FAI5G" TargetMode="External"/><Relationship Id="rId24" Type="http://schemas.openxmlformats.org/officeDocument/2006/relationships/hyperlink" Target="consultantplus://offline/ref=9EC249BFAD9BDE097025433026F0A8B1C53E4C1DA0A8C071FF04D7EAA997A0E9650A8A9B548DCE0D8487631B1E805F5E8657FEFDE5ABF0I0G" TargetMode="External"/><Relationship Id="rId32" Type="http://schemas.openxmlformats.org/officeDocument/2006/relationships/hyperlink" Target="consultantplus://offline/ref=9EC249BFAD9BDE097025433026F0A8B1C53F491DA7ABC071FF04D7EAA997A0E9650A8A99538DCB04D5DD731F57D455418048E1FEFBAB0225FAI5G" TargetMode="External"/><Relationship Id="rId37" Type="http://schemas.openxmlformats.org/officeDocument/2006/relationships/hyperlink" Target="consultantplus://offline/ref=9EC249BFAD9BDE097025433026F0A8B1C53F491DA7ABC071FF04D7EAA997A0E9650A8A99538DCB05D3DD731F57D455418048E1FEFBAB0225FAI5G" TargetMode="External"/><Relationship Id="rId40" Type="http://schemas.openxmlformats.org/officeDocument/2006/relationships/hyperlink" Target="consultantplus://offline/ref=9EC249BFAD9BDE097025433026F0A8B1C23B4918A0A8C071FF04D7EAA997A0E9650A8A99538DCA03D9DD731F57D455418048E1FEFBAB0225FAI5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9EC249BFAD9BDE097025433026F0A8B1C2384E1EA0A6C071FF04D7EAA997A0E9650A8A99538DCA06D5DD731F57D455418048E1FEFBAB0225FAI5G" TargetMode="External"/><Relationship Id="rId15" Type="http://schemas.openxmlformats.org/officeDocument/2006/relationships/hyperlink" Target="consultantplus://offline/ref=9EC249BFAD9BDE097025433026F0A8B1C53F4E1AA1A8C071FF04D7EAA997A0E9770AD295528AD407D1C8254E11F8I3G" TargetMode="External"/><Relationship Id="rId23" Type="http://schemas.openxmlformats.org/officeDocument/2006/relationships/hyperlink" Target="consultantplus://offline/ref=9EC249BFAD9BDE097025433026F0A8B1C53F4D1CA4ABC071FF04D7EAA997A0E9650A8A99538DCA07D0DD731F57D455418048E1FEFBAB0225FAI5G" TargetMode="External"/><Relationship Id="rId28" Type="http://schemas.openxmlformats.org/officeDocument/2006/relationships/hyperlink" Target="consultantplus://offline/ref=9EC249BFAD9BDE097025433026F0A8B1C23B4918A0A8C071FF04D7EAA997A0E9650A8A99538DCA03D0DD731F57D455418048E1FEFBAB0225FAI5G" TargetMode="External"/><Relationship Id="rId36" Type="http://schemas.openxmlformats.org/officeDocument/2006/relationships/hyperlink" Target="consultantplus://offline/ref=9EC249BFAD9BDE097025433026F0A8B1C53F491DA7ABC071FF04D7EAA997A0E9650A8A99538DCB05D0DD731F57D455418048E1FEFBAB0225FAI5G" TargetMode="External"/><Relationship Id="rId10" Type="http://schemas.openxmlformats.org/officeDocument/2006/relationships/hyperlink" Target="consultantplus://offline/ref=9EC249BFAD9BDE097025433026F0A8B1C53F491DA7ABC071FF04D7EAA997A0E9650A8A99538DCA06D5DD731F57D455418048E1FEFBAB0225FAI5G" TargetMode="External"/><Relationship Id="rId19" Type="http://schemas.openxmlformats.org/officeDocument/2006/relationships/hyperlink" Target="consultantplus://offline/ref=9EC249BFAD9BDE097025433026F0A8B1C3354F1AA4ADC071FF04D7EAA997A0E9650A8A9D58D99B4285DB26490D80595E8556E2FFIDG" TargetMode="External"/><Relationship Id="rId31" Type="http://schemas.openxmlformats.org/officeDocument/2006/relationships/hyperlink" Target="consultantplus://offline/ref=9EC249BFAD9BDE097025433026F0A8B1C53D4413A7AEC071FF04D7EAA997A0E9650A8A99538DCB04D0DD731F57D455418048E1FEFBAB0225FAI5G" TargetMode="External"/><Relationship Id="rId44" Type="http://schemas.openxmlformats.org/officeDocument/2006/relationships/hyperlink" Target="consultantplus://offline/ref=9EC249BFAD9BDE097025433026F0A8B1C23B4918A0A8C071FF04D7EAA997A0E9650A8A99538DCA00D1DD731F57D455418048E1FEFBAB0225FAI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C249BFAD9BDE097025433026F0A8B1C53D4518A5ABC071FF04D7EAA997A0E9650A8A99538DCA06D5DD731F57D455418048E1FEFBAB0225FAI5G" TargetMode="External"/><Relationship Id="rId14" Type="http://schemas.openxmlformats.org/officeDocument/2006/relationships/hyperlink" Target="consultantplus://offline/ref=9EC249BFAD9BDE097025433026F0A8B1C53C491FABABC071FF04D7EAA997A0E9650A8A995684C802D4DD731F57D455418048E1FEFBAB0225FAI5G" TargetMode="External"/><Relationship Id="rId22" Type="http://schemas.openxmlformats.org/officeDocument/2006/relationships/hyperlink" Target="consultantplus://offline/ref=9EC249BFAD9BDE097025433026F0A8B1C53C4A1EA6ACC071FF04D7EAA997A0E9650A8A99538DCA07D1DD731F57D455418048E1FEFBAB0225FAI5G" TargetMode="External"/><Relationship Id="rId27" Type="http://schemas.openxmlformats.org/officeDocument/2006/relationships/hyperlink" Target="consultantplus://offline/ref=9EC249BFAD9BDE097025433026F0A8B1C53F441BA3AEC071FF04D7EAA997A0E9650A8A99538DCB00D2DD731F57D455418048E1FEFBAB0225FAI5G" TargetMode="External"/><Relationship Id="rId30" Type="http://schemas.openxmlformats.org/officeDocument/2006/relationships/hyperlink" Target="consultantplus://offline/ref=9EC249BFAD9BDE097025433026F0A8B1C53F491DA7ABC071FF04D7EAA997A0E9650A8A99538DCB04D3DD731F57D455418048E1FEFBAB0225FAI5G" TargetMode="External"/><Relationship Id="rId35" Type="http://schemas.openxmlformats.org/officeDocument/2006/relationships/hyperlink" Target="consultantplus://offline/ref=9EC249BFAD9BDE097025433026F0A8B1C53F491DA7ABC071FF04D7EAA997A0E9650A8A99538DCB04D8DD731F57D455418048E1FEFBAB0225FAI5G" TargetMode="External"/><Relationship Id="rId43" Type="http://schemas.openxmlformats.org/officeDocument/2006/relationships/hyperlink" Target="consultantplus://offline/ref=9EC249BFAD9BDE097025433026F0A8B1C53D4413A7AEC071FF04D7EAA997A0E9650A8A99538DCB04D4DD731F57D455418048E1FEFBAB0225FAI5G" TargetMode="External"/><Relationship Id="rId8" Type="http://schemas.openxmlformats.org/officeDocument/2006/relationships/hyperlink" Target="consultantplus://offline/ref=9EC249BFAD9BDE097025433026F0A8B1C23A4419A3ADC071FF04D7EAA997A0E9650A8A99538DCA06D5DD731F57D455418048E1FEFBAB0225FAI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C249BFAD9BDE097025433026F0A8B1C53D4413A7AEC071FF04D7EAA997A0E9650A8A99538DCB07D8DD731F57D455418048E1FEFBAB0225FAI5G" TargetMode="External"/><Relationship Id="rId17" Type="http://schemas.openxmlformats.org/officeDocument/2006/relationships/hyperlink" Target="consultantplus://offline/ref=9EC249BFAD9BDE097025433026F0A8B1C53F4D1CA4ABC071FF04D7EAA997A0E9650A8A99538DCA07D0DD731F57D455418048E1FEFBAB0225FAI5G" TargetMode="External"/><Relationship Id="rId25" Type="http://schemas.openxmlformats.org/officeDocument/2006/relationships/hyperlink" Target="consultantplus://offline/ref=9EC249BFAD9BDE097025433026F0A8B1C53E4C1DA0A8C071FF04D7EAA997A0E9650A8A9B548FC80D8487631B1E805F5E8657FEFDE5ABF0I0G" TargetMode="External"/><Relationship Id="rId33" Type="http://schemas.openxmlformats.org/officeDocument/2006/relationships/hyperlink" Target="consultantplus://offline/ref=9EC249BFAD9BDE097025433026F0A8B1C53F491DA7ABC071FF04D7EAA997A0E9650A8A99538DCB04D7DD731F57D455418048E1FEFBAB0225FAI5G" TargetMode="External"/><Relationship Id="rId38" Type="http://schemas.openxmlformats.org/officeDocument/2006/relationships/hyperlink" Target="consultantplus://offline/ref=9EC249BFAD9BDE097025433026F0A8B1C53F491DA7ABC071FF04D7EAA997A0E9650A8A99538DCB05D4DD731F57D455418048E1FEFBAB0225FAI5G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.wmf"/><Relationship Id="rId41" Type="http://schemas.openxmlformats.org/officeDocument/2006/relationships/hyperlink" Target="consultantplus://offline/ref=9EC249BFAD9BDE097025433026F0A8B1C23B4918A0A8C071FF04D7EAA997A0E9650A8A99538DCA00D0DD731F57D455418048E1FEFBAB0225FA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6670</Words>
  <Characters>38023</Characters>
  <Application>Microsoft Office Word</Application>
  <DocSecurity>0</DocSecurity>
  <Lines>316</Lines>
  <Paragraphs>89</Paragraphs>
  <ScaleCrop>false</ScaleCrop>
  <Company/>
  <LinksUpToDate>false</LinksUpToDate>
  <CharactersWithSpaces>44604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</cp:revision>
  <dcterms:created xsi:type="dcterms:W3CDTF">2022-11-17T06:08:00Z</dcterms:created>
  <dcterms:modified xsi:type="dcterms:W3CDTF">2022-11-17T06:09:00Z</dcterms:modified>
</cp:coreProperties>
</file>