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46114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46.2pt;height:59.4pt;visibility:visible">
            <v:imagedata r:id="rId7" o:title=""/>
          </v:shape>
        </w:pict>
      </w:r>
    </w:p>
    <w:p w:rsidR="00656746" w:rsidRDefault="0046114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46114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2020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46114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2020-2024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656746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В соответствии с постановлением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Default="00656746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>Внести в муниципальн</w:t>
      </w:r>
      <w:r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</w:t>
      </w:r>
      <w:r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>
        <w:rPr>
          <w:szCs w:val="26"/>
        </w:rPr>
        <w:t>го</w:t>
      </w:r>
      <w:r w:rsidRPr="00DA7D02">
        <w:rPr>
          <w:szCs w:val="26"/>
        </w:rPr>
        <w:t xml:space="preserve"> округ</w:t>
      </w:r>
      <w:r>
        <w:rPr>
          <w:szCs w:val="26"/>
        </w:rPr>
        <w:t>а»</w:t>
      </w:r>
      <w:r w:rsidRPr="00DA7D02">
        <w:rPr>
          <w:szCs w:val="26"/>
        </w:rPr>
        <w:t xml:space="preserve"> н</w:t>
      </w:r>
      <w:r>
        <w:rPr>
          <w:szCs w:val="26"/>
        </w:rPr>
        <w:t>а 2020 – 2024 годы,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Pr="00BA580C">
        <w:rPr>
          <w:szCs w:val="26"/>
        </w:rPr>
        <w:t xml:space="preserve"> </w:t>
      </w:r>
      <w:r>
        <w:rPr>
          <w:szCs w:val="26"/>
        </w:rPr>
        <w:t>14 ноября</w:t>
      </w:r>
      <w:r w:rsidRPr="00DA7D02">
        <w:rPr>
          <w:szCs w:val="26"/>
        </w:rPr>
        <w:t xml:space="preserve"> 201</w:t>
      </w:r>
      <w:r>
        <w:rPr>
          <w:szCs w:val="26"/>
        </w:rPr>
        <w:t>9</w:t>
      </w:r>
      <w:r w:rsidRPr="00DA7D02">
        <w:rPr>
          <w:szCs w:val="26"/>
        </w:rPr>
        <w:t xml:space="preserve"> года № 8</w:t>
      </w:r>
      <w:r>
        <w:rPr>
          <w:szCs w:val="26"/>
        </w:rPr>
        <w:t>22</w:t>
      </w:r>
      <w:r w:rsidRPr="00DA7D02">
        <w:rPr>
          <w:szCs w:val="26"/>
        </w:rPr>
        <w:t>-па</w:t>
      </w:r>
      <w:r>
        <w:rPr>
          <w:szCs w:val="26"/>
        </w:rPr>
        <w:t xml:space="preserve"> (в редакции постановления администрация Арсеньевского городского округа от 21 мая 2020 года № 287-па) </w:t>
      </w:r>
      <w:r w:rsidRPr="00420167">
        <w:rPr>
          <w:szCs w:val="26"/>
        </w:rPr>
        <w:t>(далее -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>
        <w:rPr>
          <w:szCs w:val="26"/>
        </w:rPr>
        <w:t xml:space="preserve">изменения, </w:t>
      </w:r>
      <w:r w:rsidRPr="00420167">
        <w:rPr>
          <w:szCs w:val="26"/>
        </w:rPr>
        <w:t>из</w:t>
      </w:r>
      <w:r>
        <w:rPr>
          <w:szCs w:val="26"/>
        </w:rPr>
        <w:t xml:space="preserve">ложив ее в прилагаемой редакции. </w:t>
      </w:r>
    </w:p>
    <w:p w:rsidR="00656746" w:rsidRPr="00420167" w:rsidRDefault="006567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</w:t>
      </w:r>
      <w:r w:rsidRPr="00420167">
        <w:rPr>
          <w:szCs w:val="26"/>
        </w:rPr>
        <w:lastRenderedPageBreak/>
        <w:t>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656746" w:rsidRPr="00420167" w:rsidRDefault="00656746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656746" w:rsidRPr="00861812" w:rsidRDefault="006567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</w:t>
      </w:r>
    </w:p>
    <w:p w:rsidR="00656746" w:rsidRDefault="00656746" w:rsidP="00AB3D46">
      <w:pPr>
        <w:ind w:left="5670" w:firstLine="0"/>
        <w:rPr>
          <w:szCs w:val="26"/>
        </w:rPr>
      </w:pPr>
    </w:p>
    <w:p w:rsidR="00656746" w:rsidRDefault="00656746" w:rsidP="00AB3D46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Pr="00861812" w:rsidRDefault="00656746" w:rsidP="00AB3D46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461142">
        <w:rPr>
          <w:szCs w:val="26"/>
          <w:u w:val="single"/>
        </w:rPr>
        <w:t>29 декабря 2020 г.</w:t>
      </w:r>
      <w:r>
        <w:rPr>
          <w:szCs w:val="26"/>
        </w:rPr>
        <w:t xml:space="preserve"> № </w:t>
      </w:r>
      <w:r w:rsidR="00461142">
        <w:rPr>
          <w:szCs w:val="26"/>
          <w:u w:val="single"/>
        </w:rPr>
        <w:t>779-па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656746" w:rsidRDefault="00656746" w:rsidP="002C00A4">
      <w:pPr>
        <w:pStyle w:val="ConsPlusTitle"/>
        <w:jc w:val="center"/>
        <w:outlineLvl w:val="0"/>
      </w:pPr>
      <w:r>
        <w:t>МУНИЦИПАЛЬНАЯ ПРОГРАММА</w:t>
      </w:r>
    </w:p>
    <w:p w:rsidR="00656746" w:rsidRDefault="00656746" w:rsidP="002C00A4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656746" w:rsidRPr="00933E99" w:rsidRDefault="00656746" w:rsidP="002C00A4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2020 - 2024 ГОДЫ</w:t>
      </w:r>
    </w:p>
    <w:p w:rsidR="00656746" w:rsidRDefault="006567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746" w:rsidRPr="00874E17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</w:t>
      </w:r>
      <w:bookmarkStart w:id="0" w:name="_GoBack"/>
      <w:bookmarkEnd w:id="0"/>
      <w:r w:rsidRPr="00874E17">
        <w:rPr>
          <w:b/>
          <w:szCs w:val="26"/>
        </w:rPr>
        <w:t>ОГРАММЫ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656746" w:rsidRDefault="00656746" w:rsidP="00FC51EC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656746" w:rsidRPr="009A5784" w:rsidRDefault="00656746" w:rsidP="009A5784">
            <w:pPr>
              <w:ind w:firstLine="346"/>
              <w:outlineLvl w:val="1"/>
              <w:rPr>
                <w:color w:val="000000"/>
                <w:szCs w:val="26"/>
              </w:rPr>
            </w:pPr>
            <w:r w:rsidRPr="009A5784">
              <w:rPr>
                <w:color w:val="000000"/>
                <w:szCs w:val="26"/>
              </w:rPr>
              <w:t>Профессиональное развитие работников органов местного самоуправления Арсеньевского городского округа.</w:t>
            </w:r>
          </w:p>
          <w:p w:rsidR="00656746" w:rsidRPr="001B04A4" w:rsidRDefault="00656746" w:rsidP="004B28D9">
            <w:pPr>
              <w:widowControl/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8F1381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</w:p>
          <w:p w:rsidR="00656746" w:rsidRPr="001B04A4" w:rsidRDefault="00656746" w:rsidP="008F1381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656746" w:rsidRPr="001B04A4" w:rsidRDefault="00656746" w:rsidP="00AB684A">
            <w:pPr>
              <w:ind w:firstLine="346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обучение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работников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по дополнительным профессиональным программам</w:t>
            </w:r>
            <w:r w:rsidRPr="001B04A4">
              <w:rPr>
                <w:color w:val="000000"/>
                <w:szCs w:val="26"/>
              </w:rPr>
              <w:t>;</w:t>
            </w:r>
          </w:p>
          <w:p w:rsidR="00656746" w:rsidRDefault="00656746" w:rsidP="00B023F9">
            <w:pPr>
              <w:widowControl/>
              <w:ind w:firstLine="346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B04A4">
              <w:rPr>
                <w:color w:val="000000"/>
                <w:szCs w:val="26"/>
              </w:rPr>
              <w:t xml:space="preserve"> </w:t>
            </w:r>
            <w:r w:rsidRPr="00AA5061">
              <w:rPr>
                <w:szCs w:val="26"/>
              </w:rPr>
              <w:t xml:space="preserve">обеспечение </w:t>
            </w:r>
            <w:r>
              <w:rPr>
                <w:szCs w:val="26"/>
              </w:rPr>
              <w:t xml:space="preserve">безопасных условий труда, </w:t>
            </w:r>
            <w:r w:rsidRPr="002C00A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Pr="002C00A4">
              <w:rPr>
                <w:szCs w:val="26"/>
              </w:rPr>
              <w:t>;</w:t>
            </w:r>
          </w:p>
          <w:p w:rsidR="00656746" w:rsidRDefault="00656746" w:rsidP="00F8166B">
            <w:pPr>
              <w:ind w:firstLine="346"/>
            </w:pPr>
            <w:r w:rsidRPr="001B04A4">
              <w:rPr>
                <w:szCs w:val="26"/>
                <w:lang w:eastAsia="en-US"/>
              </w:rPr>
              <w:t xml:space="preserve">- </w:t>
            </w:r>
            <w:r>
              <w:rPr>
                <w:szCs w:val="26"/>
                <w:lang w:eastAsia="en-US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службы.</w:t>
            </w:r>
          </w:p>
          <w:p w:rsidR="00656746" w:rsidRPr="001B04A4" w:rsidRDefault="00656746" w:rsidP="00F8166B">
            <w:pPr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427625" w:rsidRDefault="00656746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C4791D">
              <w:rPr>
                <w:color w:val="000000"/>
                <w:szCs w:val="26"/>
              </w:rPr>
              <w:t xml:space="preserve">Доля </w:t>
            </w:r>
            <w:r>
              <w:rPr>
                <w:color w:val="000000"/>
                <w:szCs w:val="26"/>
              </w:rPr>
              <w:t>работников</w:t>
            </w:r>
            <w:r w:rsidRPr="00C4791D">
              <w:rPr>
                <w:color w:val="000000"/>
                <w:szCs w:val="26"/>
              </w:rPr>
              <w:t xml:space="preserve">, прошедших обучение </w:t>
            </w:r>
            <w:r w:rsidRPr="00C4791D">
              <w:rPr>
                <w:szCs w:val="26"/>
              </w:rPr>
              <w:t xml:space="preserve">по программам </w:t>
            </w:r>
            <w:r>
              <w:rPr>
                <w:szCs w:val="26"/>
              </w:rPr>
              <w:t>дополнительного профессионального образования</w:t>
            </w:r>
            <w:r w:rsidRPr="00C4791D">
              <w:rPr>
                <w:szCs w:val="26"/>
              </w:rPr>
              <w:t xml:space="preserve"> </w:t>
            </w:r>
            <w:r>
              <w:rPr>
                <w:szCs w:val="26"/>
              </w:rPr>
              <w:t>от планируемого количества работников на обучение в текущем году (</w:t>
            </w:r>
            <w:r>
              <w:rPr>
                <w:color w:val="000000"/>
                <w:szCs w:val="26"/>
              </w:rPr>
              <w:t>%)</w:t>
            </w:r>
            <w:r w:rsidRPr="00DA7D02">
              <w:rPr>
                <w:color w:val="000000"/>
                <w:szCs w:val="26"/>
              </w:rPr>
              <w:t>.</w:t>
            </w:r>
          </w:p>
          <w:p w:rsidR="00656746" w:rsidRPr="000D6AA3" w:rsidRDefault="00656746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D270B">
              <w:rPr>
                <w:szCs w:val="26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  <w:r>
              <w:rPr>
                <w:szCs w:val="26"/>
              </w:rPr>
              <w:t xml:space="preserve"> (%)</w:t>
            </w:r>
            <w:r w:rsidRPr="000D6AA3">
              <w:rPr>
                <w:szCs w:val="26"/>
              </w:rPr>
              <w:t>.</w:t>
            </w:r>
          </w:p>
          <w:p w:rsidR="00656746" w:rsidRPr="001B04A4" w:rsidRDefault="00656746" w:rsidP="008D270B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(%).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4660B0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656746" w:rsidRPr="00DA7D02" w:rsidRDefault="00656746" w:rsidP="00B023F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>840,84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133,84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  207,0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  180,0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160,0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656746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160,0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56746" w:rsidRPr="001B04A4" w:rsidRDefault="00656746" w:rsidP="004660B0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B023F9">
            <w:pPr>
              <w:ind w:left="62" w:right="34" w:firstLine="284"/>
              <w:rPr>
                <w:color w:val="000000"/>
                <w:szCs w:val="26"/>
              </w:rPr>
            </w:pPr>
            <w:r>
              <w:t>- повышение уровня профессиональной подготовки работников органов местного самоуправления Арсеньевского городского округа;</w:t>
            </w:r>
          </w:p>
          <w:p w:rsidR="00656746" w:rsidRDefault="00656746" w:rsidP="00B023F9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Pr="00244EB5">
              <w:rPr>
                <w:szCs w:val="26"/>
              </w:rPr>
              <w:t>роведение специальной оценки условий труда на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</w:t>
            </w:r>
            <w:r>
              <w:rPr>
                <w:szCs w:val="26"/>
              </w:rPr>
              <w:t>работников;</w:t>
            </w:r>
          </w:p>
          <w:p w:rsidR="00656746" w:rsidRPr="001B04A4" w:rsidRDefault="00656746" w:rsidP="00B023F9">
            <w:pPr>
              <w:ind w:left="62" w:right="34" w:firstLine="284"/>
              <w:rPr>
                <w:szCs w:val="26"/>
              </w:rPr>
            </w:pPr>
            <w:r>
              <w:rPr>
                <w:color w:val="000000"/>
                <w:szCs w:val="26"/>
              </w:rPr>
              <w:t>- соответствие</w:t>
            </w:r>
            <w:r w:rsidRPr="00244EB5">
              <w:rPr>
                <w:color w:val="000000"/>
                <w:szCs w:val="26"/>
              </w:rPr>
              <w:t xml:space="preserve"> нормативных</w:t>
            </w:r>
            <w:r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законодательству.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Pr="00EC6C42" w:rsidRDefault="00656746" w:rsidP="001B79DF">
      <w:pPr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 xml:space="preserve">I. </w:t>
      </w:r>
      <w:r w:rsidRPr="001B79DF">
        <w:rPr>
          <w:b/>
          <w:szCs w:val="26"/>
        </w:rPr>
        <w:t>Приоритеты государственной политики в сфере реализации муниципальной программы.</w:t>
      </w:r>
    </w:p>
    <w:p w:rsidR="00656746" w:rsidRPr="00EC6C42" w:rsidRDefault="00656746" w:rsidP="001B79DF">
      <w:pPr>
        <w:ind w:firstLine="540"/>
        <w:outlineLvl w:val="1"/>
        <w:rPr>
          <w:szCs w:val="26"/>
        </w:rPr>
      </w:pPr>
    </w:p>
    <w:p w:rsidR="00656746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развития муниципальной службы в органах местного самоуправления Арсеньевского городского округа разработана в соответствии с</w:t>
      </w:r>
      <w:r w:rsidRPr="00EB4FFF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10" w:history="1">
        <w:r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4FFF">
        <w:rPr>
          <w:rFonts w:ascii="Times New Roman" w:hAnsi="Times New Roman" w:cs="Times New Roman"/>
          <w:sz w:val="26"/>
          <w:szCs w:val="26"/>
        </w:rPr>
        <w:t xml:space="preserve"> от 02.03.2007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EB4FFF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4FF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hyperlink r:id="rId11" w:history="1">
        <w:r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B4FFF">
        <w:rPr>
          <w:rFonts w:ascii="Times New Roman" w:hAnsi="Times New Roman" w:cs="Times New Roman"/>
          <w:sz w:val="26"/>
          <w:szCs w:val="26"/>
        </w:rPr>
        <w:t xml:space="preserve"> Приморского края от 04.06.2007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B4FFF">
        <w:rPr>
          <w:rFonts w:ascii="Times New Roman" w:hAnsi="Times New Roman" w:cs="Times New Roman"/>
          <w:sz w:val="26"/>
          <w:szCs w:val="26"/>
        </w:rPr>
        <w:t xml:space="preserve"> 82-КЗ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4FFF">
        <w:rPr>
          <w:rFonts w:ascii="Times New Roman" w:hAnsi="Times New Roman" w:cs="Times New Roman"/>
          <w:sz w:val="26"/>
          <w:szCs w:val="26"/>
        </w:rPr>
        <w:t>О муниципальной службе в Приморском крае</w:t>
      </w:r>
      <w:r>
        <w:rPr>
          <w:rFonts w:ascii="Times New Roman" w:hAnsi="Times New Roman" w:cs="Times New Roman"/>
          <w:sz w:val="26"/>
          <w:szCs w:val="26"/>
        </w:rPr>
        <w:t xml:space="preserve">» и направлена на развитие </w:t>
      </w:r>
      <w:r>
        <w:rPr>
          <w:rFonts w:ascii="Times New Roman" w:hAnsi="Times New Roman" w:cs="Times New Roman"/>
          <w:sz w:val="26"/>
          <w:szCs w:val="26"/>
        </w:rPr>
        <w:lastRenderedPageBreak/>
        <w:t>профессиональней компетенции следующих работников органов местного самоуправление Арсеньевского городского округа (далее – органы местного самоуправления):</w:t>
      </w:r>
    </w:p>
    <w:p w:rsidR="00656746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лиц, замещающих муниципальные должности в органах местного самоуправления;</w:t>
      </w:r>
    </w:p>
    <w:p w:rsidR="00656746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 органов местного самоуправления;</w:t>
      </w:r>
    </w:p>
    <w:p w:rsidR="00656746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6B51">
        <w:rPr>
          <w:rFonts w:ascii="Times New Roman" w:hAnsi="Times New Roman" w:cs="Times New Roman"/>
          <w:sz w:val="26"/>
          <w:szCs w:val="26"/>
        </w:rPr>
        <w:t xml:space="preserve">работников, 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Pr="00B96B51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Развитие местного самоуправления на уровне городского округа </w:t>
      </w:r>
      <w:r>
        <w:rPr>
          <w:rFonts w:ascii="Times New Roman" w:hAnsi="Times New Roman" w:cs="Times New Roman"/>
          <w:sz w:val="26"/>
          <w:szCs w:val="26"/>
        </w:rPr>
        <w:t>требует</w:t>
      </w:r>
      <w:r w:rsidRPr="00251B5D">
        <w:rPr>
          <w:rFonts w:ascii="Times New Roman" w:hAnsi="Times New Roman" w:cs="Times New Roman"/>
          <w:sz w:val="26"/>
          <w:szCs w:val="26"/>
        </w:rPr>
        <w:t xml:space="preserve"> эффективного муниципального управления. 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Реализуемая в настоящее время административная реформа, имеющая своей целью комплексную модернизацию всей системы государственного и муниципального управления,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им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Одним из актуальных вопросов для развития местного самоуправления является уровень профессионализма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251B5D">
        <w:rPr>
          <w:rFonts w:ascii="Times New Roman" w:hAnsi="Times New Roman" w:cs="Times New Roman"/>
          <w:sz w:val="26"/>
          <w:szCs w:val="26"/>
        </w:rPr>
        <w:t xml:space="preserve"> и, соответственно, кадровая обеспеченность.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Современные условия развития общества и государства предъявляют особые требования к </w:t>
      </w:r>
      <w:r>
        <w:rPr>
          <w:rFonts w:ascii="Times New Roman" w:hAnsi="Times New Roman" w:cs="Times New Roman"/>
          <w:sz w:val="26"/>
          <w:szCs w:val="26"/>
        </w:rPr>
        <w:t>работникам органов местного самоуправлени</w:t>
      </w:r>
      <w:r w:rsidRPr="00251B5D">
        <w:rPr>
          <w:rFonts w:ascii="Times New Roman" w:hAnsi="Times New Roman" w:cs="Times New Roman"/>
          <w:sz w:val="26"/>
          <w:szCs w:val="26"/>
        </w:rPr>
        <w:t xml:space="preserve">и, прежде всего, к их профессионализму и компетентности. 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переподготовки, повышения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251B5D">
        <w:rPr>
          <w:rFonts w:ascii="Times New Roman" w:hAnsi="Times New Roman" w:cs="Times New Roman"/>
          <w:sz w:val="26"/>
          <w:szCs w:val="26"/>
        </w:rPr>
        <w:t>уже невозможно обойтись.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Дальнейшее развитие и совершенствование системы профессиональной переподготовки и повышения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251B5D">
        <w:rPr>
          <w:rFonts w:ascii="Times New Roman" w:hAnsi="Times New Roman" w:cs="Times New Roman"/>
          <w:sz w:val="26"/>
          <w:szCs w:val="26"/>
        </w:rPr>
        <w:t>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656746" w:rsidRPr="00251B5D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Отсутствие необходимых знаний и профессиональных навыков приводит к низкому качеству управленческих решений и поэтому формирование единой системы обучения кадров, внедрение эффективных методов подбора квалифицированных </w:t>
      </w:r>
      <w:r w:rsidRPr="00251B5D">
        <w:rPr>
          <w:rFonts w:ascii="Times New Roman" w:hAnsi="Times New Roman" w:cs="Times New Roman"/>
          <w:sz w:val="26"/>
          <w:szCs w:val="26"/>
        </w:rPr>
        <w:lastRenderedPageBreak/>
        <w:t>кадров является одним из инструментов повышения эффективности муниципального управления.</w:t>
      </w:r>
    </w:p>
    <w:p w:rsidR="00656746" w:rsidRPr="00BC186A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86A">
        <w:rPr>
          <w:rFonts w:ascii="Times New Roman" w:hAnsi="Times New Roman" w:cs="Times New Roman"/>
          <w:sz w:val="26"/>
          <w:szCs w:val="26"/>
        </w:rPr>
        <w:t xml:space="preserve">Кроме того, данное направление возможно развивать также путем самообразования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BC186A">
        <w:rPr>
          <w:rFonts w:ascii="Times New Roman" w:hAnsi="Times New Roman" w:cs="Times New Roman"/>
          <w:sz w:val="26"/>
          <w:szCs w:val="26"/>
        </w:rPr>
        <w:t xml:space="preserve">. Своевременное информирование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BC186A">
        <w:rPr>
          <w:rFonts w:ascii="Times New Roman" w:hAnsi="Times New Roman" w:cs="Times New Roman"/>
          <w:sz w:val="26"/>
          <w:szCs w:val="26"/>
        </w:rPr>
        <w:t xml:space="preserve">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 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эффективного и результативного исполнения </w:t>
      </w:r>
      <w:r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>, качественный подбор и расстановку кадров, повышение престижа и привлекательности муниципальной службы.</w:t>
      </w:r>
    </w:p>
    <w:p w:rsidR="00656746" w:rsidRPr="002E5C08" w:rsidRDefault="00656746" w:rsidP="00B96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245">
        <w:rPr>
          <w:rFonts w:ascii="Times New Roman" w:hAnsi="Times New Roman" w:cs="Times New Roman"/>
          <w:sz w:val="26"/>
          <w:szCs w:val="26"/>
        </w:rPr>
        <w:t xml:space="preserve">Разработка и реализация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45F61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45F61">
        <w:rPr>
          <w:rFonts w:ascii="Times New Roman" w:hAnsi="Times New Roman" w:cs="Times New Roman"/>
          <w:sz w:val="26"/>
          <w:szCs w:val="26"/>
        </w:rPr>
        <w:t xml:space="preserve"> «Развитие муниципальной службы в органах местного самоуправления Арсеньевского городского округа» на 2020 – 2024 годы»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 </w:t>
      </w:r>
      <w:r w:rsidRPr="00145F6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озволи</w:t>
      </w:r>
      <w:r w:rsidRPr="00782245">
        <w:rPr>
          <w:rFonts w:ascii="Times New Roman" w:hAnsi="Times New Roman" w:cs="Times New Roman"/>
          <w:sz w:val="26"/>
          <w:szCs w:val="26"/>
        </w:rPr>
        <w:t>т внедрить современные кадровые, информационные, образователь</w:t>
      </w:r>
      <w:r>
        <w:rPr>
          <w:rFonts w:ascii="Times New Roman" w:hAnsi="Times New Roman" w:cs="Times New Roman"/>
          <w:sz w:val="26"/>
          <w:szCs w:val="26"/>
        </w:rPr>
        <w:t>ные и управленческие технологии, а также о</w:t>
      </w:r>
      <w:r w:rsidRPr="002E5C08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2E5C08">
        <w:rPr>
          <w:rFonts w:ascii="Times New Roman" w:hAnsi="Times New Roman" w:cs="Times New Roman"/>
          <w:sz w:val="26"/>
          <w:szCs w:val="26"/>
        </w:rPr>
        <w:t xml:space="preserve"> безопасны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E5C08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E5C08">
        <w:rPr>
          <w:rFonts w:ascii="Times New Roman" w:hAnsi="Times New Roman" w:cs="Times New Roman"/>
          <w:sz w:val="26"/>
          <w:szCs w:val="26"/>
        </w:rPr>
        <w:t xml:space="preserve"> труда, </w:t>
      </w:r>
      <w:r w:rsidRPr="002E5C08">
        <w:rPr>
          <w:rFonts w:ascii="Times New Roman" w:hAnsi="Times New Roman" w:cs="Times New Roman"/>
          <w:bCs/>
          <w:sz w:val="26"/>
          <w:szCs w:val="26"/>
        </w:rPr>
        <w:t>соответствующие государственным нормативным требованиям охраны труда</w:t>
      </w:r>
      <w:r w:rsidRPr="002E5C08">
        <w:rPr>
          <w:rFonts w:ascii="Times New Roman" w:hAnsi="Times New Roman" w:cs="Times New Roman"/>
          <w:sz w:val="26"/>
          <w:szCs w:val="26"/>
        </w:rPr>
        <w:t>.</w:t>
      </w:r>
    </w:p>
    <w:p w:rsidR="00656746" w:rsidRDefault="00656746" w:rsidP="002E5C08">
      <w:pPr>
        <w:adjustRightInd/>
        <w:ind w:firstLine="0"/>
        <w:jc w:val="center"/>
        <w:rPr>
          <w:b/>
          <w:szCs w:val="26"/>
        </w:rPr>
      </w:pPr>
    </w:p>
    <w:p w:rsidR="00656746" w:rsidRPr="00C844DC" w:rsidRDefault="00656746" w:rsidP="002E5C08">
      <w:pPr>
        <w:adjustRightInd/>
        <w:ind w:firstLine="0"/>
        <w:jc w:val="center"/>
        <w:rPr>
          <w:b/>
          <w:szCs w:val="26"/>
        </w:rPr>
      </w:pPr>
      <w:r w:rsidRPr="00C844DC">
        <w:rPr>
          <w:b/>
          <w:szCs w:val="26"/>
        </w:rPr>
        <w:t>ӀӀ. Перечень показателей муниципальной программы.</w:t>
      </w:r>
    </w:p>
    <w:p w:rsidR="00656746" w:rsidRDefault="00461142" w:rsidP="00C844D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656746" w:rsidRPr="0078224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656746" w:rsidRPr="00782245">
        <w:rPr>
          <w:rFonts w:ascii="Times New Roman" w:hAnsi="Times New Roman" w:cs="Times New Roman"/>
          <w:sz w:val="26"/>
          <w:szCs w:val="26"/>
        </w:rPr>
        <w:t xml:space="preserve"> о показателях </w:t>
      </w:r>
      <w:r w:rsidR="006567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6746" w:rsidRPr="00782245">
        <w:rPr>
          <w:rFonts w:ascii="Times New Roman" w:hAnsi="Times New Roman" w:cs="Times New Roman"/>
          <w:sz w:val="26"/>
          <w:szCs w:val="26"/>
        </w:rPr>
        <w:t>Программы</w:t>
      </w:r>
      <w:r w:rsidR="00656746">
        <w:rPr>
          <w:rFonts w:ascii="Times New Roman" w:hAnsi="Times New Roman" w:cs="Times New Roman"/>
          <w:sz w:val="26"/>
          <w:szCs w:val="26"/>
        </w:rPr>
        <w:t xml:space="preserve">, </w:t>
      </w:r>
      <w:r w:rsidR="00656746" w:rsidRPr="00A11B94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65674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656746" w:rsidRPr="00A11B94">
        <w:rPr>
          <w:rFonts w:ascii="Times New Roman" w:hAnsi="Times New Roman" w:cs="Times New Roman"/>
          <w:sz w:val="26"/>
          <w:szCs w:val="26"/>
        </w:rPr>
        <w:t>Программы с расшифровкой плановых значений по годам ее реализации</w:t>
      </w:r>
      <w:r w:rsidR="00656746">
        <w:rPr>
          <w:rFonts w:ascii="Times New Roman" w:hAnsi="Times New Roman" w:cs="Times New Roman"/>
          <w:sz w:val="26"/>
          <w:szCs w:val="26"/>
        </w:rPr>
        <w:t xml:space="preserve">, прогноз изменения состояния в сфере развития муниципальной службы </w:t>
      </w:r>
      <w:r w:rsidR="00656746" w:rsidRPr="00782245">
        <w:rPr>
          <w:rFonts w:ascii="Times New Roman" w:hAnsi="Times New Roman" w:cs="Times New Roman"/>
          <w:sz w:val="26"/>
          <w:szCs w:val="26"/>
        </w:rPr>
        <w:t xml:space="preserve">представлены в приложении </w:t>
      </w:r>
      <w:r w:rsidR="00656746">
        <w:rPr>
          <w:rFonts w:ascii="Times New Roman" w:hAnsi="Times New Roman" w:cs="Times New Roman"/>
          <w:sz w:val="26"/>
          <w:szCs w:val="26"/>
        </w:rPr>
        <w:t>№</w:t>
      </w:r>
      <w:r w:rsidR="00656746" w:rsidRPr="00782245">
        <w:rPr>
          <w:rFonts w:ascii="Times New Roman" w:hAnsi="Times New Roman" w:cs="Times New Roman"/>
          <w:sz w:val="26"/>
          <w:szCs w:val="26"/>
        </w:rPr>
        <w:t xml:space="preserve"> 1 к </w:t>
      </w:r>
      <w:r w:rsidR="00656746">
        <w:rPr>
          <w:rFonts w:ascii="Times New Roman" w:hAnsi="Times New Roman" w:cs="Times New Roman"/>
          <w:sz w:val="26"/>
          <w:szCs w:val="26"/>
        </w:rPr>
        <w:t>муниципальной п</w:t>
      </w:r>
      <w:r w:rsidR="00656746" w:rsidRPr="00782245">
        <w:rPr>
          <w:rFonts w:ascii="Times New Roman" w:hAnsi="Times New Roman" w:cs="Times New Roman"/>
          <w:sz w:val="26"/>
          <w:szCs w:val="26"/>
        </w:rPr>
        <w:t>рограмме</w:t>
      </w:r>
      <w:r w:rsidR="0065674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56746" w:rsidRPr="00A11B94" w:rsidRDefault="00656746" w:rsidP="00C844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оказатели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соответствуют ее приоритетам, целям и задачам и позволяют оценить конкретные результаты выполнения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по годам, а также эффективность </w:t>
      </w:r>
      <w:r>
        <w:rPr>
          <w:rFonts w:ascii="Times New Roman" w:hAnsi="Times New Roman" w:cs="Times New Roman"/>
          <w:sz w:val="26"/>
          <w:szCs w:val="26"/>
        </w:rPr>
        <w:t>развития муниципальной службы в органах</w:t>
      </w:r>
      <w:r w:rsidRPr="00A11B94">
        <w:rPr>
          <w:rFonts w:ascii="Times New Roman" w:hAnsi="Times New Roman" w:cs="Times New Roman"/>
          <w:sz w:val="26"/>
          <w:szCs w:val="26"/>
        </w:rPr>
        <w:t xml:space="preserve"> местного самоуправления Арсеньевского городского округа.</w:t>
      </w:r>
    </w:p>
    <w:p w:rsidR="00656746" w:rsidRDefault="00656746" w:rsidP="002E5C08">
      <w:pPr>
        <w:adjustRightInd/>
        <w:jc w:val="center"/>
        <w:rPr>
          <w:b/>
          <w:szCs w:val="26"/>
        </w:rPr>
      </w:pPr>
    </w:p>
    <w:p w:rsidR="00656746" w:rsidRPr="00772B49" w:rsidRDefault="00656746" w:rsidP="002E5C08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ӀӀӀ. Основные параметры потребности в трудовых ресурсах, необходимых для реализации муниципальной программы.</w:t>
      </w:r>
    </w:p>
    <w:p w:rsidR="00656746" w:rsidRDefault="00656746" w:rsidP="00772B49">
      <w:pPr>
        <w:widowControl/>
        <w:ind w:firstLine="540"/>
        <w:rPr>
          <w:szCs w:val="26"/>
        </w:rPr>
      </w:pPr>
    </w:p>
    <w:p w:rsidR="00656746" w:rsidRDefault="00656746" w:rsidP="00991EFF">
      <w:pPr>
        <w:widowControl/>
        <w:ind w:firstLine="540"/>
        <w:rPr>
          <w:szCs w:val="26"/>
        </w:rPr>
      </w:pPr>
      <w:r>
        <w:rPr>
          <w:szCs w:val="26"/>
        </w:rPr>
        <w:t>П</w:t>
      </w:r>
      <w:r w:rsidRPr="004660B0">
        <w:rPr>
          <w:szCs w:val="26"/>
        </w:rPr>
        <w:t>отребност</w:t>
      </w:r>
      <w:r>
        <w:rPr>
          <w:szCs w:val="26"/>
        </w:rPr>
        <w:t>ь</w:t>
      </w:r>
      <w:r w:rsidRPr="004660B0">
        <w:rPr>
          <w:szCs w:val="26"/>
        </w:rPr>
        <w:t xml:space="preserve">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Pr="004660B0">
        <w:rPr>
          <w:szCs w:val="26"/>
        </w:rPr>
        <w:t>.</w:t>
      </w:r>
    </w:p>
    <w:p w:rsidR="00656746" w:rsidRDefault="00656746" w:rsidP="00AA526C">
      <w:pPr>
        <w:adjustRightInd/>
        <w:jc w:val="center"/>
        <w:rPr>
          <w:b/>
          <w:szCs w:val="26"/>
        </w:rPr>
      </w:pPr>
    </w:p>
    <w:p w:rsidR="00656746" w:rsidRPr="00772B49" w:rsidRDefault="00656746" w:rsidP="00AA526C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ӀV. Перечень мероприятий муниципальной программы и план их реализации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Pr="003D392E" w:rsidRDefault="00656746" w:rsidP="003D392E">
      <w:pPr>
        <w:widowControl/>
        <w:rPr>
          <w:szCs w:val="26"/>
        </w:rPr>
      </w:pPr>
      <w:r w:rsidRPr="003D392E">
        <w:rPr>
          <w:szCs w:val="26"/>
        </w:rPr>
        <w:t xml:space="preserve">Перечень и краткое описание мероприятий, реализуемых в составе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Pr="003D392E">
        <w:rPr>
          <w:szCs w:val="26"/>
        </w:rPr>
        <w:t xml:space="preserve">рограммы (с указанием сроков реализации, ответственных исполнителей и соисполнителей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>
        <w:rPr>
          <w:szCs w:val="26"/>
        </w:rPr>
        <w:t>П</w:t>
      </w:r>
      <w:r w:rsidRPr="003D392E">
        <w:rPr>
          <w:szCs w:val="26"/>
        </w:rPr>
        <w:t xml:space="preserve">рограммы, ожидаемых </w:t>
      </w:r>
      <w:r w:rsidRPr="003D392E">
        <w:rPr>
          <w:szCs w:val="26"/>
        </w:rPr>
        <w:lastRenderedPageBreak/>
        <w:t xml:space="preserve">непосредственных результатов, а также связи с показателями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программы), представлены в </w:t>
      </w:r>
      <w:hyperlink r:id="rId12" w:history="1">
        <w:r w:rsidRPr="003D392E">
          <w:rPr>
            <w:szCs w:val="26"/>
          </w:rPr>
          <w:t xml:space="preserve">приложении № </w:t>
        </w:r>
      </w:hyperlink>
      <w:r>
        <w:rPr>
          <w:szCs w:val="26"/>
        </w:rPr>
        <w:t>2</w:t>
      </w:r>
      <w:r w:rsidRPr="003D392E">
        <w:rPr>
          <w:szCs w:val="26"/>
        </w:rPr>
        <w:t xml:space="preserve"> к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программе</w:t>
      </w:r>
    </w:p>
    <w:p w:rsidR="00656746" w:rsidRDefault="00656746" w:rsidP="0079032A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656746" w:rsidRDefault="00656746" w:rsidP="0079032A">
      <w:pPr>
        <w:tabs>
          <w:tab w:val="left" w:pos="8041"/>
        </w:tabs>
        <w:ind w:firstLine="0"/>
        <w:jc w:val="center"/>
        <w:rPr>
          <w:sz w:val="28"/>
          <w:szCs w:val="28"/>
        </w:rPr>
      </w:pPr>
      <w:r w:rsidRPr="008641BA">
        <w:rPr>
          <w:b/>
          <w:sz w:val="28"/>
          <w:szCs w:val="28"/>
        </w:rPr>
        <w:t xml:space="preserve">V. </w:t>
      </w:r>
      <w:r w:rsidRPr="008641BA">
        <w:rPr>
          <w:b/>
          <w:szCs w:val="26"/>
        </w:rPr>
        <w:t>Механизм</w:t>
      </w:r>
      <w:r w:rsidRPr="00EC6C42">
        <w:rPr>
          <w:b/>
          <w:szCs w:val="26"/>
        </w:rPr>
        <w:t xml:space="preserve"> реализации </w:t>
      </w:r>
      <w:r>
        <w:rPr>
          <w:b/>
          <w:szCs w:val="26"/>
        </w:rPr>
        <w:t>муниципальной п</w:t>
      </w:r>
      <w:r w:rsidRPr="00EC6C42">
        <w:rPr>
          <w:b/>
          <w:szCs w:val="26"/>
        </w:rPr>
        <w:t xml:space="preserve">рограммы 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Pr="00033E4A" w:rsidRDefault="00656746" w:rsidP="001071BD">
      <w:pPr>
        <w:widowControl/>
        <w:spacing w:line="276" w:lineRule="auto"/>
        <w:ind w:firstLine="567"/>
        <w:rPr>
          <w:bCs/>
          <w:szCs w:val="26"/>
        </w:rPr>
      </w:pPr>
      <w:r w:rsidRPr="00033E4A">
        <w:rPr>
          <w:bCs/>
          <w:szCs w:val="26"/>
        </w:rPr>
        <w:t xml:space="preserve">Механизм реализации муниципальной </w:t>
      </w:r>
      <w:r>
        <w:rPr>
          <w:bCs/>
          <w:szCs w:val="26"/>
        </w:rPr>
        <w:t>П</w:t>
      </w:r>
      <w:r w:rsidRPr="00033E4A">
        <w:rPr>
          <w:bCs/>
          <w:szCs w:val="26"/>
        </w:rPr>
        <w:t xml:space="preserve">рограммы направлен на эффективное планирование основных мероприятий, координацию действий исполнителей и соисполнителей муниципальной </w:t>
      </w:r>
      <w:r>
        <w:rPr>
          <w:bCs/>
          <w:szCs w:val="26"/>
        </w:rPr>
        <w:t>П</w:t>
      </w:r>
      <w:r w:rsidRPr="00033E4A">
        <w:rPr>
          <w:bCs/>
          <w:szCs w:val="26"/>
        </w:rPr>
        <w:t xml:space="preserve">рограммы, обеспечение контроля исполнения программных мероприятий, выработку решений при возникновении отклонения хода работ от плана реализации </w:t>
      </w:r>
      <w:r>
        <w:rPr>
          <w:bCs/>
          <w:szCs w:val="26"/>
        </w:rPr>
        <w:t>муниципальной</w:t>
      </w:r>
      <w:r w:rsidRPr="00033E4A">
        <w:rPr>
          <w:bCs/>
          <w:szCs w:val="26"/>
        </w:rPr>
        <w:t xml:space="preserve"> </w:t>
      </w:r>
      <w:r>
        <w:rPr>
          <w:bCs/>
          <w:szCs w:val="26"/>
        </w:rPr>
        <w:t>П</w:t>
      </w:r>
      <w:r w:rsidRPr="00033E4A">
        <w:rPr>
          <w:bCs/>
          <w:szCs w:val="26"/>
        </w:rPr>
        <w:t>рограммы.</w:t>
      </w:r>
    </w:p>
    <w:p w:rsidR="00656746" w:rsidRPr="00033E4A" w:rsidRDefault="00656746" w:rsidP="001071BD">
      <w:pPr>
        <w:widowControl/>
        <w:ind w:firstLine="567"/>
        <w:rPr>
          <w:szCs w:val="26"/>
        </w:rPr>
      </w:pPr>
      <w:r w:rsidRPr="00033E4A">
        <w:rPr>
          <w:szCs w:val="26"/>
        </w:rPr>
        <w:t xml:space="preserve">Управление муниципальной </w:t>
      </w:r>
      <w:r>
        <w:rPr>
          <w:szCs w:val="26"/>
        </w:rPr>
        <w:t>П</w:t>
      </w:r>
      <w:r w:rsidRPr="00033E4A">
        <w:rPr>
          <w:szCs w:val="26"/>
        </w:rPr>
        <w:t xml:space="preserve">рограммой осуществляется ответственным исполнителем – организационным управлением администрации Арсеньевского городского округа </w:t>
      </w:r>
      <w:r>
        <w:rPr>
          <w:szCs w:val="26"/>
        </w:rPr>
        <w:t xml:space="preserve">(далее – ответственный исполнитель) </w:t>
      </w:r>
      <w:r w:rsidRPr="00033E4A">
        <w:rPr>
          <w:szCs w:val="26"/>
        </w:rPr>
        <w:t xml:space="preserve">совместно с соисполнителями: </w:t>
      </w:r>
    </w:p>
    <w:p w:rsidR="00656746" w:rsidRPr="00033E4A" w:rsidRDefault="00656746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 xml:space="preserve">- Структурными подразделениями администрации городского округа; </w:t>
      </w:r>
    </w:p>
    <w:p w:rsidR="00656746" w:rsidRPr="00033E4A" w:rsidRDefault="00656746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>- Функциональными (отраслевыми) органами администрации городского округа;</w:t>
      </w:r>
    </w:p>
    <w:p w:rsidR="00656746" w:rsidRPr="00033E4A" w:rsidRDefault="00656746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 xml:space="preserve">-  Думой Арсеньевского городского округа; </w:t>
      </w:r>
    </w:p>
    <w:p w:rsidR="00656746" w:rsidRPr="00033E4A" w:rsidRDefault="00656746" w:rsidP="001071BD">
      <w:pPr>
        <w:ind w:firstLine="567"/>
        <w:outlineLvl w:val="1"/>
        <w:rPr>
          <w:szCs w:val="26"/>
        </w:rPr>
      </w:pPr>
      <w:r w:rsidRPr="00033E4A">
        <w:rPr>
          <w:szCs w:val="26"/>
        </w:rPr>
        <w:t xml:space="preserve">- Контрольно–счетной палатой Арсеньевского городского округа. </w:t>
      </w:r>
    </w:p>
    <w:p w:rsidR="00656746" w:rsidRPr="00033E4A" w:rsidRDefault="00656746" w:rsidP="001071BD">
      <w:pPr>
        <w:tabs>
          <w:tab w:val="left" w:pos="0"/>
        </w:tabs>
        <w:spacing w:line="276" w:lineRule="auto"/>
        <w:ind w:firstLine="567"/>
        <w:rPr>
          <w:szCs w:val="26"/>
        </w:rPr>
      </w:pPr>
      <w:r>
        <w:rPr>
          <w:szCs w:val="26"/>
        </w:rPr>
        <w:t>Ответственный исполнитель</w:t>
      </w:r>
      <w:r w:rsidRPr="00033E4A">
        <w:rPr>
          <w:szCs w:val="26"/>
        </w:rPr>
        <w:t>:</w:t>
      </w:r>
    </w:p>
    <w:p w:rsidR="00656746" w:rsidRDefault="00656746" w:rsidP="001071BD">
      <w:pPr>
        <w:widowControl/>
        <w:spacing w:line="276" w:lineRule="auto"/>
        <w:ind w:firstLine="567"/>
        <w:rPr>
          <w:szCs w:val="26"/>
        </w:rPr>
      </w:pPr>
      <w:r w:rsidRPr="00033E4A">
        <w:rPr>
          <w:szCs w:val="26"/>
        </w:rPr>
        <w:t xml:space="preserve">а) обеспечивает </w:t>
      </w:r>
      <w:r>
        <w:rPr>
          <w:szCs w:val="26"/>
        </w:rPr>
        <w:t>разработку, согласование и утверждение муниципальной программы в установленном порядке;</w:t>
      </w:r>
    </w:p>
    <w:p w:rsidR="00656746" w:rsidRDefault="00656746" w:rsidP="001071BD">
      <w:pPr>
        <w:widowControl/>
        <w:ind w:firstLine="567"/>
        <w:rPr>
          <w:szCs w:val="26"/>
        </w:rPr>
      </w:pPr>
      <w:r>
        <w:rPr>
          <w:szCs w:val="26"/>
        </w:rPr>
        <w:t>б) организует и обеспечивает совместно с соисполнителями реализацию муниципальной программы, обеспечивает внесение изменений в муниципальную программу и несет ответственность за достижение показателей муниципальной программы, а также конечных результатов ее реализации;</w:t>
      </w:r>
    </w:p>
    <w:p w:rsidR="00656746" w:rsidRDefault="00656746" w:rsidP="001071BD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в) обеспечивает взаимодействие между соисполнителями муниципальной программы и координацию их действий по реализации муниципальной программы;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г) </w:t>
      </w:r>
      <w:r w:rsidRPr="00B059B8">
        <w:rPr>
          <w:szCs w:val="26"/>
        </w:rPr>
        <w:t xml:space="preserve">ежеквартально в срок до </w:t>
      </w:r>
      <w:r w:rsidRPr="004C187E">
        <w:rPr>
          <w:szCs w:val="26"/>
        </w:rPr>
        <w:t>10</w:t>
      </w:r>
      <w:r w:rsidRPr="00B059B8">
        <w:rPr>
          <w:szCs w:val="26"/>
        </w:rPr>
        <w:t xml:space="preserve"> числа месяца, следующего за отчетным кварталом, а также по запросу представляет в управление экономики </w:t>
      </w:r>
      <w:r>
        <w:rPr>
          <w:szCs w:val="26"/>
        </w:rPr>
        <w:t xml:space="preserve">и инвестиций администрации Арсеньевского городского округа (далее – управление экономики) </w:t>
      </w:r>
      <w:r w:rsidRPr="00B059B8">
        <w:rPr>
          <w:szCs w:val="26"/>
        </w:rPr>
        <w:t xml:space="preserve">отчеты по форме согласно </w:t>
      </w:r>
      <w:hyperlink w:anchor="P2479" w:history="1">
        <w:r w:rsidRPr="00B059B8">
          <w:rPr>
            <w:szCs w:val="26"/>
          </w:rPr>
          <w:t>приложениям № 1</w:t>
        </w:r>
      </w:hyperlink>
      <w:r>
        <w:rPr>
          <w:szCs w:val="26"/>
        </w:rPr>
        <w:t>2</w:t>
      </w:r>
      <w:r w:rsidRPr="00B059B8">
        <w:rPr>
          <w:szCs w:val="26"/>
        </w:rPr>
        <w:t xml:space="preserve">, </w:t>
      </w:r>
      <w:hyperlink w:anchor="P2688" w:history="1">
        <w:r w:rsidRPr="00B059B8">
          <w:rPr>
            <w:szCs w:val="26"/>
          </w:rPr>
          <w:t>№ 1</w:t>
        </w:r>
      </w:hyperlink>
      <w:r>
        <w:rPr>
          <w:szCs w:val="26"/>
        </w:rPr>
        <w:t>4</w:t>
      </w:r>
      <w:r w:rsidRPr="00B059B8">
        <w:rPr>
          <w:szCs w:val="26"/>
        </w:rPr>
        <w:t xml:space="preserve">, </w:t>
      </w:r>
      <w:hyperlink w:anchor="P2826" w:history="1">
        <w:r w:rsidRPr="00B059B8">
          <w:rPr>
            <w:szCs w:val="26"/>
          </w:rPr>
          <w:t>№ 1</w:t>
        </w:r>
      </w:hyperlink>
      <w:r>
        <w:rPr>
          <w:szCs w:val="26"/>
        </w:rPr>
        <w:t>5</w:t>
      </w:r>
      <w:r w:rsidRPr="00B059B8">
        <w:rPr>
          <w:szCs w:val="26"/>
        </w:rPr>
        <w:t xml:space="preserve"> к Порядку</w:t>
      </w:r>
      <w:r>
        <w:rPr>
          <w:szCs w:val="26"/>
        </w:rPr>
        <w:t xml:space="preserve">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</w:t>
      </w:r>
      <w:r w:rsidRPr="00B059B8">
        <w:rPr>
          <w:szCs w:val="26"/>
        </w:rPr>
        <w:t xml:space="preserve">, </w:t>
      </w:r>
      <w:r>
        <w:rPr>
          <w:szCs w:val="26"/>
        </w:rPr>
        <w:t xml:space="preserve">утвержденным постановлением администрации Арсеньевского городского округа от 12 августа 2020 года № 480-па, </w:t>
      </w:r>
      <w:r w:rsidRPr="00B059B8">
        <w:rPr>
          <w:szCs w:val="26"/>
        </w:rPr>
        <w:t xml:space="preserve">заполняемые нарастающим итогом с начала финансового года. 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д) </w:t>
      </w:r>
      <w:r w:rsidRPr="00B059B8">
        <w:rPr>
          <w:szCs w:val="26"/>
        </w:rPr>
        <w:t xml:space="preserve">ежегодно проводит оценку эффективности реализации муниципальной </w:t>
      </w:r>
      <w:r>
        <w:rPr>
          <w:szCs w:val="26"/>
        </w:rPr>
        <w:t>П</w:t>
      </w:r>
      <w:r w:rsidRPr="00B059B8">
        <w:rPr>
          <w:szCs w:val="26"/>
        </w:rPr>
        <w:t>рограммы;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е) </w:t>
      </w:r>
      <w:r w:rsidRPr="00B059B8">
        <w:rPr>
          <w:szCs w:val="26"/>
        </w:rPr>
        <w:t xml:space="preserve">подготавливает годовой отчет </w:t>
      </w:r>
      <w:r>
        <w:rPr>
          <w:szCs w:val="26"/>
        </w:rPr>
        <w:t xml:space="preserve">в срок до 1 марта года, следующего за отчетным годом, </w:t>
      </w:r>
      <w:r w:rsidRPr="00B059B8">
        <w:rPr>
          <w:szCs w:val="26"/>
        </w:rPr>
        <w:t xml:space="preserve">о ходе реализации и оценке эффективности реализации муниципальной </w:t>
      </w:r>
      <w:r>
        <w:rPr>
          <w:szCs w:val="26"/>
        </w:rPr>
        <w:t>П</w:t>
      </w:r>
      <w:r w:rsidRPr="00B059B8">
        <w:rPr>
          <w:szCs w:val="26"/>
        </w:rPr>
        <w:t>рограммы (далее - годовой отчет) и представляет его в управление экономики и инвестиций;</w:t>
      </w:r>
    </w:p>
    <w:p w:rsidR="00656746" w:rsidRPr="004C187E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ж) </w:t>
      </w:r>
      <w:r w:rsidRPr="00B059B8">
        <w:rPr>
          <w:szCs w:val="26"/>
        </w:rPr>
        <w:t>несет ответственность за достижение пока</w:t>
      </w:r>
      <w:r>
        <w:rPr>
          <w:szCs w:val="26"/>
        </w:rPr>
        <w:t>зателей муниципальной программы.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 w:rsidRPr="00B059B8">
        <w:rPr>
          <w:szCs w:val="26"/>
        </w:rPr>
        <w:t>Соисполнители: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а) </w:t>
      </w:r>
      <w:r w:rsidRPr="00B059B8">
        <w:rPr>
          <w:szCs w:val="26"/>
        </w:rPr>
        <w:t>обеспечивают разработку</w:t>
      </w:r>
      <w:r>
        <w:rPr>
          <w:szCs w:val="26"/>
        </w:rPr>
        <w:t xml:space="preserve">, </w:t>
      </w:r>
      <w:r w:rsidRPr="00B059B8">
        <w:rPr>
          <w:szCs w:val="26"/>
        </w:rPr>
        <w:t>реализацию</w:t>
      </w:r>
      <w:r>
        <w:rPr>
          <w:szCs w:val="26"/>
        </w:rPr>
        <w:t xml:space="preserve"> и внесение изменений в отдельные </w:t>
      </w:r>
      <w:r>
        <w:rPr>
          <w:szCs w:val="26"/>
        </w:rPr>
        <w:lastRenderedPageBreak/>
        <w:t>мероприятия</w:t>
      </w:r>
      <w:r w:rsidRPr="00B059B8">
        <w:rPr>
          <w:szCs w:val="26"/>
        </w:rPr>
        <w:t>, в реализации которых предполагается их участие;</w:t>
      </w:r>
    </w:p>
    <w:p w:rsidR="00656746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>б) представляют ежеквартально в срок не позднее 5 числа месяца, следующего за отчетным периодом, в организационное управление администрации Арсеньевского городского округа отчеты нарастающим итогом о реализации мероприятий Программы, в том числе содержащие анализ причин их несвоевременного выполнения;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в) </w:t>
      </w:r>
      <w:r w:rsidRPr="00B059B8">
        <w:rPr>
          <w:szCs w:val="26"/>
        </w:rPr>
        <w:t xml:space="preserve">представляют ответственному исполнителю предложения по включению контрольных событий соответствующих </w:t>
      </w:r>
      <w:r w:rsidRPr="00C16EE1">
        <w:rPr>
          <w:szCs w:val="26"/>
        </w:rPr>
        <w:t>отдельных мероприятий Перечень контрольных событий;</w:t>
      </w:r>
    </w:p>
    <w:p w:rsidR="00656746" w:rsidRPr="00B059B8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г) </w:t>
      </w:r>
      <w:r w:rsidRPr="00B059B8">
        <w:rPr>
          <w:szCs w:val="26"/>
        </w:rPr>
        <w:t>представляют в срок до 1 февраля года, следующего за отчетным, ответственному исполнителю информацию, необходимую для проведения оценки эффек</w:t>
      </w:r>
      <w:r>
        <w:rPr>
          <w:szCs w:val="26"/>
        </w:rPr>
        <w:t>тивности реализации муниципальной</w:t>
      </w:r>
      <w:r w:rsidRPr="00B059B8">
        <w:rPr>
          <w:szCs w:val="26"/>
        </w:rPr>
        <w:t xml:space="preserve"> программ</w:t>
      </w:r>
      <w:r>
        <w:rPr>
          <w:szCs w:val="26"/>
        </w:rPr>
        <w:t>ы</w:t>
      </w:r>
      <w:r w:rsidRPr="00B059B8">
        <w:rPr>
          <w:szCs w:val="26"/>
        </w:rPr>
        <w:t xml:space="preserve"> и подготовки годовых отчетов;</w:t>
      </w:r>
    </w:p>
    <w:p w:rsidR="00656746" w:rsidRDefault="00656746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д) </w:t>
      </w:r>
      <w:r w:rsidRPr="00B059B8">
        <w:rPr>
          <w:szCs w:val="26"/>
        </w:rPr>
        <w:t xml:space="preserve">несут ответственность за достижение показателей </w:t>
      </w:r>
      <w:r>
        <w:rPr>
          <w:szCs w:val="26"/>
        </w:rPr>
        <w:t xml:space="preserve">муниципальной Программы, отдельных мероприятий, </w:t>
      </w:r>
      <w:r w:rsidRPr="00B059B8">
        <w:rPr>
          <w:szCs w:val="26"/>
        </w:rPr>
        <w:t>в реализации которых принимали участие.</w:t>
      </w:r>
    </w:p>
    <w:p w:rsidR="00656746" w:rsidRPr="00C22CDB" w:rsidRDefault="00656746" w:rsidP="00991EFF">
      <w:pPr>
        <w:outlineLvl w:val="1"/>
        <w:rPr>
          <w:szCs w:val="26"/>
        </w:rPr>
      </w:pPr>
      <w:r w:rsidRPr="00C22CDB">
        <w:rPr>
          <w:szCs w:val="26"/>
        </w:rPr>
        <w:t>Механизм реализации муниципальной программы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согласно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656746" w:rsidRDefault="00656746" w:rsidP="00991EFF">
      <w:pPr>
        <w:widowControl/>
        <w:spacing w:line="276" w:lineRule="auto"/>
        <w:rPr>
          <w:szCs w:val="26"/>
        </w:rPr>
      </w:pPr>
      <w:r>
        <w:rPr>
          <w:szCs w:val="26"/>
        </w:rPr>
        <w:t>В целях организации обучения муниципальных служащих и изготовление информационной продукции по антикоррупционной тематике исполнитель и соисполнители муниципальной Программы:</w:t>
      </w:r>
    </w:p>
    <w:p w:rsidR="00656746" w:rsidRDefault="00656746" w:rsidP="00991EFF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-  направляют заявку на включение закупок в план – график закупок;</w:t>
      </w:r>
    </w:p>
    <w:p w:rsidR="00656746" w:rsidRDefault="00656746" w:rsidP="00991EFF">
      <w:pPr>
        <w:widowControl/>
        <w:spacing w:line="276" w:lineRule="auto"/>
        <w:ind w:firstLine="567"/>
        <w:rPr>
          <w:bCs/>
          <w:szCs w:val="26"/>
        </w:rPr>
      </w:pPr>
      <w:r>
        <w:rPr>
          <w:szCs w:val="26"/>
        </w:rPr>
        <w:t xml:space="preserve">- осуществляют закупки на выполнение работ и оказание услуг в соответствии с пунктом 4 части 1 статьи 93 </w:t>
      </w:r>
      <w:r>
        <w:rPr>
          <w:bCs/>
          <w:szCs w:val="26"/>
        </w:rPr>
        <w:t>Федеральным</w:t>
      </w:r>
      <w:r w:rsidRPr="00100CEB">
        <w:rPr>
          <w:bCs/>
          <w:szCs w:val="26"/>
        </w:rPr>
        <w:t xml:space="preserve"> </w:t>
      </w:r>
      <w:hyperlink r:id="rId13" w:history="1">
        <w:r w:rsidRPr="00100CEB">
          <w:rPr>
            <w:bCs/>
            <w:szCs w:val="26"/>
          </w:rPr>
          <w:t>закон</w:t>
        </w:r>
      </w:hyperlink>
      <w:r>
        <w:rPr>
          <w:bCs/>
          <w:szCs w:val="26"/>
        </w:rPr>
        <w:t xml:space="preserve">ом </w:t>
      </w:r>
      <w:r w:rsidRPr="00100CEB">
        <w:rPr>
          <w:bCs/>
          <w:szCs w:val="26"/>
        </w:rPr>
        <w:t>от</w:t>
      </w:r>
      <w:r>
        <w:rPr>
          <w:bCs/>
          <w:szCs w:val="26"/>
        </w:rPr>
        <w:t xml:space="preserve"> </w:t>
      </w:r>
      <w:r w:rsidRPr="00100CEB">
        <w:rPr>
          <w:bCs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Cs w:val="26"/>
        </w:rPr>
        <w:t>.</w:t>
      </w:r>
    </w:p>
    <w:p w:rsidR="00656746" w:rsidRDefault="00656746" w:rsidP="00760808">
      <w:pPr>
        <w:adjustRightInd/>
        <w:rPr>
          <w:szCs w:val="26"/>
        </w:rPr>
      </w:pPr>
    </w:p>
    <w:p w:rsidR="00656746" w:rsidRPr="001E5B4D" w:rsidRDefault="00656746" w:rsidP="008641B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 xml:space="preserve">VӀ. Прогноз сводных показателей муниципальных заданий (при оказании муниципальными учреждениями муниципальных услуг (выполнении работ) </w:t>
      </w:r>
    </w:p>
    <w:p w:rsidR="00656746" w:rsidRPr="001E5B4D" w:rsidRDefault="00656746" w:rsidP="008641B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>в рамках муниципальной программы)</w:t>
      </w:r>
    </w:p>
    <w:p w:rsidR="00656746" w:rsidRPr="001E5B4D" w:rsidRDefault="00656746" w:rsidP="008641BA">
      <w:pPr>
        <w:tabs>
          <w:tab w:val="left" w:pos="8041"/>
        </w:tabs>
        <w:ind w:firstLine="0"/>
        <w:rPr>
          <w:szCs w:val="26"/>
        </w:rPr>
      </w:pPr>
    </w:p>
    <w:p w:rsidR="00656746" w:rsidRPr="001E5B4D" w:rsidRDefault="00656746" w:rsidP="008641BA">
      <w:pPr>
        <w:widowControl/>
        <w:ind w:firstLine="567"/>
        <w:rPr>
          <w:szCs w:val="26"/>
        </w:rPr>
      </w:pPr>
      <w:r w:rsidRPr="001E5B4D">
        <w:rPr>
          <w:szCs w:val="26"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szCs w:val="26"/>
        </w:rPr>
        <w:t>П</w:t>
      </w:r>
      <w:r w:rsidRPr="001E5B4D">
        <w:rPr>
          <w:szCs w:val="26"/>
        </w:rPr>
        <w:t xml:space="preserve">рограммы не предусмотрены. </w:t>
      </w:r>
    </w:p>
    <w:p w:rsidR="00656746" w:rsidRDefault="00656746" w:rsidP="008641BA">
      <w:pPr>
        <w:widowControl/>
        <w:ind w:firstLine="567"/>
        <w:rPr>
          <w:sz w:val="28"/>
          <w:szCs w:val="28"/>
        </w:rPr>
      </w:pPr>
    </w:p>
    <w:p w:rsidR="00656746" w:rsidRPr="00015B01" w:rsidRDefault="00656746" w:rsidP="00015B01">
      <w:pPr>
        <w:widowControl/>
        <w:ind w:firstLine="0"/>
        <w:jc w:val="center"/>
        <w:rPr>
          <w:b/>
          <w:sz w:val="28"/>
          <w:szCs w:val="28"/>
        </w:rPr>
      </w:pPr>
      <w:r w:rsidRPr="00015B01">
        <w:rPr>
          <w:b/>
          <w:szCs w:val="26"/>
        </w:rPr>
        <w:t>VӀӀ. Ресурсное обеспечение реализации муниципальной программы.</w:t>
      </w:r>
    </w:p>
    <w:p w:rsidR="00656746" w:rsidRPr="00B059B8" w:rsidRDefault="00656746" w:rsidP="00015B01">
      <w:pPr>
        <w:adjustRightInd/>
        <w:spacing w:before="220"/>
        <w:rPr>
          <w:szCs w:val="26"/>
        </w:rPr>
      </w:pPr>
      <w:r w:rsidRPr="00B059B8">
        <w:rPr>
          <w:szCs w:val="26"/>
        </w:rPr>
        <w:t xml:space="preserve">Информация о ресурсном обеспечении реализации </w:t>
      </w:r>
      <w:r>
        <w:rPr>
          <w:szCs w:val="26"/>
        </w:rPr>
        <w:t xml:space="preserve">мероприятии </w:t>
      </w:r>
      <w:r w:rsidRPr="00B059B8">
        <w:rPr>
          <w:szCs w:val="26"/>
        </w:rPr>
        <w:t xml:space="preserve">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за счет средств бюджета </w:t>
      </w:r>
      <w:r>
        <w:rPr>
          <w:szCs w:val="26"/>
        </w:rPr>
        <w:t xml:space="preserve">Арсеньевского </w:t>
      </w:r>
      <w:r w:rsidRPr="00B059B8">
        <w:rPr>
          <w:szCs w:val="26"/>
        </w:rPr>
        <w:t xml:space="preserve">городского округа с расшифровкой по главным распорядителям средств бюджета </w:t>
      </w:r>
      <w:r>
        <w:rPr>
          <w:szCs w:val="26"/>
        </w:rPr>
        <w:t xml:space="preserve">Арсеньевского </w:t>
      </w:r>
      <w:r w:rsidRPr="00B059B8">
        <w:rPr>
          <w:szCs w:val="26"/>
        </w:rPr>
        <w:t xml:space="preserve">городского округа, а также по годам реализации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>и № 3</w:t>
      </w:r>
      <w:r w:rsidRPr="00B059B8">
        <w:rPr>
          <w:szCs w:val="26"/>
        </w:rPr>
        <w:t xml:space="preserve"> к муниципальной программе.</w:t>
      </w:r>
    </w:p>
    <w:p w:rsidR="00656746" w:rsidRDefault="00656746" w:rsidP="00C42282">
      <w:pPr>
        <w:adjustRightInd/>
        <w:rPr>
          <w:szCs w:val="26"/>
        </w:rPr>
      </w:pPr>
      <w:r w:rsidRPr="00B059B8">
        <w:rPr>
          <w:szCs w:val="26"/>
        </w:rPr>
        <w:t xml:space="preserve">Информация о ресурсном обеспечении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 </w:t>
      </w:r>
      <w:r>
        <w:rPr>
          <w:szCs w:val="26"/>
        </w:rPr>
        <w:lastRenderedPageBreak/>
        <w:t xml:space="preserve">Арсеньевского </w:t>
      </w:r>
      <w:r w:rsidRPr="00B059B8">
        <w:rPr>
          <w:szCs w:val="26"/>
        </w:rPr>
        <w:t>городского округа за счет средств бюджета</w:t>
      </w:r>
      <w:r>
        <w:rPr>
          <w:szCs w:val="26"/>
        </w:rPr>
        <w:t xml:space="preserve"> Арсеньевского </w:t>
      </w:r>
      <w:r w:rsidRPr="00B059B8">
        <w:rPr>
          <w:szCs w:val="26"/>
        </w:rPr>
        <w:t>городского округа и прогнозная оценка привлекаемых на реализацию ее целей средств федерального бюджета, бюджетов муниципальных внебюджетных фондов, иных внебюджетных источников (далее - внебюджетные источники), бюджета Приморского края в случае участия Приморского края в реа</w:t>
      </w:r>
      <w:r>
        <w:rPr>
          <w:szCs w:val="26"/>
        </w:rPr>
        <w:t>лизации мероприятий муниципальной</w:t>
      </w:r>
      <w:r w:rsidRPr="00B059B8">
        <w:rPr>
          <w:szCs w:val="26"/>
        </w:rPr>
        <w:t xml:space="preserve"> программ</w:t>
      </w:r>
      <w:r>
        <w:rPr>
          <w:szCs w:val="26"/>
        </w:rPr>
        <w:t>ы</w:t>
      </w:r>
      <w:r w:rsidRPr="00B059B8">
        <w:rPr>
          <w:szCs w:val="26"/>
        </w:rPr>
        <w:t xml:space="preserve">, аналогичных мероприятиям муниципальной </w:t>
      </w:r>
      <w:r>
        <w:rPr>
          <w:szCs w:val="26"/>
        </w:rPr>
        <w:t>П</w:t>
      </w:r>
      <w:r w:rsidRPr="00B059B8">
        <w:rPr>
          <w:szCs w:val="26"/>
        </w:rPr>
        <w:t xml:space="preserve">рограммы,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>и № 4</w:t>
      </w:r>
      <w:r w:rsidRPr="00B059B8">
        <w:rPr>
          <w:szCs w:val="26"/>
        </w:rPr>
        <w:t xml:space="preserve"> к муниципальной программе</w:t>
      </w:r>
      <w:r>
        <w:rPr>
          <w:szCs w:val="26"/>
        </w:rPr>
        <w:t>.</w:t>
      </w:r>
    </w:p>
    <w:p w:rsidR="00656746" w:rsidRDefault="00656746" w:rsidP="00991EFF">
      <w:pPr>
        <w:adjustRightInd/>
        <w:rPr>
          <w:szCs w:val="26"/>
        </w:rPr>
      </w:pPr>
      <w:r w:rsidRPr="007D7324">
        <w:rPr>
          <w:szCs w:val="26"/>
        </w:rPr>
        <w:t>Средства федерального бюджета, бюджета</w:t>
      </w:r>
      <w:r>
        <w:rPr>
          <w:szCs w:val="26"/>
        </w:rPr>
        <w:t xml:space="preserve"> Приморского края</w:t>
      </w:r>
      <w:r w:rsidRPr="007D7324">
        <w:rPr>
          <w:szCs w:val="26"/>
        </w:rPr>
        <w:t xml:space="preserve">, бюджетов государственных внебюджетных фондов, иных внебюджетных источников на реализацию </w:t>
      </w:r>
      <w:r>
        <w:rPr>
          <w:szCs w:val="26"/>
        </w:rPr>
        <w:t>муниципальной П</w:t>
      </w:r>
      <w:r w:rsidRPr="007D7324">
        <w:rPr>
          <w:szCs w:val="26"/>
        </w:rPr>
        <w:t>рограммы не привлекаются.</w:t>
      </w:r>
    </w:p>
    <w:p w:rsidR="00656746" w:rsidRDefault="00656746" w:rsidP="00C42282">
      <w:pPr>
        <w:adjustRightInd/>
        <w:rPr>
          <w:szCs w:val="26"/>
        </w:rPr>
      </w:pPr>
    </w:p>
    <w:p w:rsidR="00656746" w:rsidRPr="003943DA" w:rsidRDefault="00656746" w:rsidP="003943DA">
      <w:pPr>
        <w:adjustRightInd/>
        <w:jc w:val="center"/>
        <w:rPr>
          <w:b/>
          <w:szCs w:val="26"/>
        </w:rPr>
      </w:pPr>
      <w:r>
        <w:rPr>
          <w:b/>
          <w:szCs w:val="26"/>
        </w:rPr>
        <w:t xml:space="preserve">VӀӀӀ. </w:t>
      </w:r>
      <w:r w:rsidRPr="003943DA">
        <w:rPr>
          <w:b/>
          <w:szCs w:val="26"/>
        </w:rPr>
        <w:t>Налоговые льготы (налоговые расходы).</w:t>
      </w:r>
    </w:p>
    <w:p w:rsidR="00656746" w:rsidRDefault="00656746" w:rsidP="00C42282">
      <w:pPr>
        <w:adjustRightInd/>
      </w:pPr>
    </w:p>
    <w:p w:rsidR="00656746" w:rsidRPr="00F3635B" w:rsidRDefault="00656746" w:rsidP="00C42282">
      <w:pPr>
        <w:adjustRightInd/>
        <w:rPr>
          <w:szCs w:val="26"/>
        </w:rPr>
      </w:pPr>
      <w:r>
        <w:t>Реализация мероприятий муниципальной Программы не требует дополнительного применения налоговых, тарифных и иных мер государственного регулирования.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Default="00656746" w:rsidP="00E64FC9">
      <w:pPr>
        <w:ind w:left="10206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656746" w:rsidRPr="000D6AA3" w:rsidRDefault="00656746" w:rsidP="00E64FC9">
      <w:pPr>
        <w:ind w:left="10206" w:firstLine="0"/>
        <w:jc w:val="center"/>
        <w:rPr>
          <w:szCs w:val="26"/>
        </w:rPr>
      </w:pPr>
    </w:p>
    <w:p w:rsidR="00656746" w:rsidRPr="000D6AA3" w:rsidRDefault="00656746" w:rsidP="00E64FC9">
      <w:pPr>
        <w:ind w:left="10206" w:firstLine="0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 </w:t>
      </w:r>
    </w:p>
    <w:p w:rsidR="00656746" w:rsidRPr="000D6AA3" w:rsidRDefault="00656746" w:rsidP="00E64FC9">
      <w:pPr>
        <w:tabs>
          <w:tab w:val="left" w:pos="8041"/>
        </w:tabs>
        <w:ind w:firstLine="0"/>
        <w:jc w:val="left"/>
        <w:rPr>
          <w:b/>
          <w:sz w:val="28"/>
          <w:szCs w:val="28"/>
        </w:rPr>
      </w:pPr>
    </w:p>
    <w:p w:rsidR="00656746" w:rsidRDefault="00656746" w:rsidP="00E64FC9">
      <w:pPr>
        <w:widowControl/>
        <w:ind w:firstLine="0"/>
        <w:jc w:val="center"/>
        <w:rPr>
          <w:b/>
          <w:szCs w:val="26"/>
        </w:rPr>
      </w:pPr>
    </w:p>
    <w:p w:rsidR="00656746" w:rsidRPr="0096767B" w:rsidRDefault="00656746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656746" w:rsidRPr="0096767B" w:rsidRDefault="00656746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656746" w:rsidRPr="0096767B" w:rsidRDefault="00656746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656746" w:rsidRPr="0096767B" w:rsidRDefault="00656746" w:rsidP="00E64FC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656746" w:rsidRDefault="00656746" w:rsidP="00E64FC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E64F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746" w:rsidRDefault="00656746" w:rsidP="00E64F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541"/>
        <w:gridCol w:w="1292"/>
        <w:gridCol w:w="2051"/>
        <w:gridCol w:w="1477"/>
        <w:gridCol w:w="1417"/>
        <w:gridCol w:w="1418"/>
        <w:gridCol w:w="1417"/>
        <w:gridCol w:w="1418"/>
      </w:tblGrid>
      <w:tr w:rsidR="00656746" w:rsidRPr="00FF60B9" w:rsidTr="002D311E">
        <w:tc>
          <w:tcPr>
            <w:tcW w:w="704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56746" w:rsidRPr="00FF60B9" w:rsidTr="002D311E">
        <w:tc>
          <w:tcPr>
            <w:tcW w:w="704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Год, предшествующий году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7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6746" w:rsidRPr="00FF60B9" w:rsidTr="002D311E">
        <w:tc>
          <w:tcPr>
            <w:tcW w:w="14317" w:type="dxa"/>
            <w:gridSpan w:val="8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46" w:rsidRPr="00FF60B9" w:rsidTr="002D311E">
        <w:tc>
          <w:tcPr>
            <w:tcW w:w="704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656746" w:rsidRPr="002D311E" w:rsidRDefault="00656746" w:rsidP="002D311E">
            <w:pPr>
              <w:ind w:firstLine="464"/>
              <w:outlineLvl w:val="1"/>
              <w:rPr>
                <w:sz w:val="24"/>
                <w:szCs w:val="24"/>
              </w:rPr>
            </w:pPr>
            <w:r w:rsidRPr="002D311E">
              <w:rPr>
                <w:color w:val="000000"/>
                <w:szCs w:val="26"/>
              </w:rPr>
              <w:t xml:space="preserve">Доля работников, прошедших обучение </w:t>
            </w:r>
            <w:r w:rsidRPr="002D311E">
              <w:rPr>
                <w:szCs w:val="26"/>
              </w:rPr>
              <w:t>по программам дополнительного профессионального образования от планируемого количества работников на обучение в текущем году</w:t>
            </w:r>
          </w:p>
        </w:tc>
        <w:tc>
          <w:tcPr>
            <w:tcW w:w="1292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</w:tr>
      <w:tr w:rsidR="00656746" w:rsidRPr="00FF60B9" w:rsidTr="002D311E">
        <w:tc>
          <w:tcPr>
            <w:tcW w:w="704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656746" w:rsidRPr="002D311E" w:rsidRDefault="00656746" w:rsidP="002D311E">
            <w:pPr>
              <w:ind w:firstLine="0"/>
              <w:outlineLvl w:val="1"/>
              <w:rPr>
                <w:sz w:val="24"/>
                <w:szCs w:val="24"/>
              </w:rPr>
            </w:pPr>
            <w:r w:rsidRPr="002D311E">
              <w:rPr>
                <w:szCs w:val="26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</w:p>
        </w:tc>
        <w:tc>
          <w:tcPr>
            <w:tcW w:w="129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</w:tr>
      <w:tr w:rsidR="00656746" w:rsidRPr="00FF60B9" w:rsidTr="002D311E">
        <w:tc>
          <w:tcPr>
            <w:tcW w:w="704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1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656746" w:rsidRPr="00FF60B9" w:rsidTr="002D311E">
        <w:tc>
          <w:tcPr>
            <w:tcW w:w="704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Год, предшествующий году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7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56746" w:rsidRPr="00FF60B9" w:rsidTr="002D311E">
        <w:tc>
          <w:tcPr>
            <w:tcW w:w="704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656746" w:rsidRPr="002D311E" w:rsidRDefault="00656746" w:rsidP="002D311E">
            <w:pPr>
              <w:ind w:firstLine="464"/>
              <w:outlineLvl w:val="1"/>
              <w:rPr>
                <w:szCs w:val="26"/>
              </w:rPr>
            </w:pPr>
            <w:r w:rsidRPr="002D311E">
              <w:rPr>
                <w:color w:val="000000"/>
                <w:szCs w:val="26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656746" w:rsidRPr="002D311E" w:rsidRDefault="00656746" w:rsidP="002D31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100</w:t>
            </w:r>
          </w:p>
        </w:tc>
      </w:tr>
    </w:tbl>
    <w:p w:rsidR="00656746" w:rsidRDefault="00656746" w:rsidP="00E64F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56746" w:rsidRDefault="00656746" w:rsidP="00E64FC9">
      <w:pPr>
        <w:tabs>
          <w:tab w:val="left" w:pos="8041"/>
        </w:tabs>
        <w:jc w:val="center"/>
        <w:rPr>
          <w:sz w:val="28"/>
          <w:szCs w:val="28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656746" w:rsidRPr="00B059B8" w:rsidRDefault="00656746" w:rsidP="0096767B">
      <w:pPr>
        <w:adjustRightInd/>
        <w:spacing w:line="360" w:lineRule="auto"/>
        <w:ind w:left="9639" w:firstLine="0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2</w:t>
      </w:r>
    </w:p>
    <w:p w:rsidR="00656746" w:rsidRPr="00B059B8" w:rsidRDefault="00656746" w:rsidP="0096767B">
      <w:pPr>
        <w:widowControl/>
        <w:autoSpaceDE/>
        <w:autoSpaceDN/>
        <w:adjustRightInd/>
        <w:spacing w:after="1" w:line="259" w:lineRule="auto"/>
        <w:ind w:left="9639" w:firstLine="0"/>
        <w:rPr>
          <w:szCs w:val="26"/>
          <w:lang w:eastAsia="en-US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</w:t>
      </w:r>
    </w:p>
    <w:p w:rsidR="00656746" w:rsidRPr="00B059B8" w:rsidRDefault="00656746" w:rsidP="0096767B">
      <w:pPr>
        <w:adjustRightInd/>
        <w:ind w:firstLine="0"/>
        <w:rPr>
          <w:szCs w:val="26"/>
        </w:rPr>
      </w:pPr>
    </w:p>
    <w:p w:rsidR="00656746" w:rsidRPr="00B059B8" w:rsidRDefault="00656746" w:rsidP="003D392E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656746" w:rsidRPr="006D20FC" w:rsidRDefault="00656746" w:rsidP="003D392E">
      <w:pPr>
        <w:adjustRightInd/>
        <w:ind w:firstLine="0"/>
        <w:jc w:val="center"/>
        <w:rPr>
          <w:sz w:val="24"/>
          <w:szCs w:val="24"/>
        </w:rPr>
      </w:pPr>
      <w:bookmarkStart w:id="1" w:name="P1469"/>
      <w:bookmarkEnd w:id="1"/>
      <w:r w:rsidRPr="006D20FC">
        <w:rPr>
          <w:sz w:val="24"/>
          <w:szCs w:val="24"/>
        </w:rPr>
        <w:t>ПЕРЕЧЕНЬ МЕРОПРИЯТИЙ</w:t>
      </w:r>
    </w:p>
    <w:p w:rsidR="00656746" w:rsidRDefault="00656746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6D20FC" w:rsidRDefault="00656746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И ПЛАН ИХ РЕАЛИЗАЦИИ</w:t>
      </w:r>
    </w:p>
    <w:p w:rsidR="00656746" w:rsidRPr="0096767B" w:rsidRDefault="00656746" w:rsidP="003D392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D392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2024 ГОДЫ</w:t>
      </w:r>
    </w:p>
    <w:p w:rsidR="00656746" w:rsidRDefault="00656746" w:rsidP="003D392E">
      <w:pPr>
        <w:widowControl/>
        <w:ind w:firstLine="0"/>
        <w:jc w:val="center"/>
        <w:rPr>
          <w:bCs/>
          <w:szCs w:val="26"/>
        </w:rPr>
      </w:pPr>
    </w:p>
    <w:p w:rsidR="00656746" w:rsidRDefault="00656746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4393"/>
        <w:gridCol w:w="2652"/>
        <w:gridCol w:w="1033"/>
        <w:gridCol w:w="1135"/>
        <w:gridCol w:w="2977"/>
        <w:gridCol w:w="2835"/>
      </w:tblGrid>
      <w:tr w:rsidR="00656746" w:rsidRPr="00FF60B9" w:rsidTr="00355027">
        <w:trPr>
          <w:tblHeader/>
        </w:trPr>
        <w:tc>
          <w:tcPr>
            <w:tcW w:w="852" w:type="dxa"/>
            <w:vMerge w:val="restart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652" w:type="dxa"/>
            <w:vMerge w:val="restart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68" w:type="dxa"/>
            <w:gridSpan w:val="2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656746" w:rsidRPr="00FF60B9" w:rsidTr="00355027">
        <w:trPr>
          <w:tblHeader/>
        </w:trPr>
        <w:tc>
          <w:tcPr>
            <w:tcW w:w="852" w:type="dxa"/>
            <w:vMerge/>
          </w:tcPr>
          <w:p w:rsidR="00656746" w:rsidRPr="00FF60B9" w:rsidRDefault="00656746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</w:tcPr>
          <w:p w:rsidR="00656746" w:rsidRPr="00FF60B9" w:rsidRDefault="00656746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vMerge/>
          </w:tcPr>
          <w:p w:rsidR="00656746" w:rsidRPr="00FF60B9" w:rsidRDefault="00656746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135" w:type="dxa"/>
          </w:tcPr>
          <w:p w:rsidR="00656746" w:rsidRPr="00FF60B9" w:rsidRDefault="00656746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2977" w:type="dxa"/>
            <w:vMerge/>
          </w:tcPr>
          <w:p w:rsidR="00656746" w:rsidRPr="00FF60B9" w:rsidRDefault="00656746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</w:tcPr>
          <w:p w:rsidR="00656746" w:rsidRPr="00FF60B9" w:rsidRDefault="00656746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656746" w:rsidRPr="00FF60B9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Основное мероприятие:</w:t>
            </w:r>
          </w:p>
          <w:p w:rsidR="00656746" w:rsidRPr="00FF60B9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</w:p>
        </w:tc>
        <w:tc>
          <w:tcPr>
            <w:tcW w:w="2652" w:type="dxa"/>
          </w:tcPr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A7E29">
              <w:rPr>
                <w:sz w:val="24"/>
                <w:szCs w:val="24"/>
              </w:rPr>
              <w:lastRenderedPageBreak/>
              <w:t>Контрольно – счетная палата  городского округа</w:t>
            </w:r>
          </w:p>
        </w:tc>
        <w:tc>
          <w:tcPr>
            <w:tcW w:w="1033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5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656746" w:rsidRPr="00C73A8C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исполнения муниципальной Программы в полном объеме</w:t>
            </w:r>
          </w:p>
        </w:tc>
        <w:tc>
          <w:tcPr>
            <w:tcW w:w="2835" w:type="dxa"/>
          </w:tcPr>
          <w:p w:rsidR="00656746" w:rsidRPr="00FF60B9" w:rsidRDefault="00656746" w:rsidP="00A94AC8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основного мероприятия предусмотрены пунктами </w:t>
            </w:r>
            <w:r w:rsidRPr="00EE6F33">
              <w:rPr>
                <w:sz w:val="24"/>
                <w:szCs w:val="24"/>
              </w:rPr>
              <w:t>1.1, 1.2, 1</w:t>
            </w:r>
            <w:r>
              <w:rPr>
                <w:sz w:val="24"/>
                <w:szCs w:val="24"/>
              </w:rPr>
              <w:t>.3.</w:t>
            </w: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</w:t>
            </w:r>
          </w:p>
        </w:tc>
        <w:tc>
          <w:tcPr>
            <w:tcW w:w="4393" w:type="dxa"/>
          </w:tcPr>
          <w:p w:rsidR="00656746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656746" w:rsidRPr="00FF60B9" w:rsidRDefault="00656746" w:rsidP="00652693">
            <w:pPr>
              <w:adjustRightInd/>
              <w:ind w:firstLine="221"/>
              <w:rPr>
                <w:b/>
                <w:sz w:val="24"/>
                <w:szCs w:val="24"/>
              </w:rPr>
            </w:pPr>
            <w:r w:rsidRPr="00FF60B9">
              <w:rPr>
                <w:b/>
                <w:color w:val="000000"/>
                <w:sz w:val="24"/>
                <w:szCs w:val="24"/>
              </w:rPr>
              <w:t xml:space="preserve">Обучение </w:t>
            </w:r>
            <w:r>
              <w:rPr>
                <w:b/>
                <w:color w:val="000000"/>
                <w:sz w:val="24"/>
                <w:szCs w:val="24"/>
              </w:rPr>
              <w:t xml:space="preserve">работников органов местного самоуправления Арсеньевского городского округа </w:t>
            </w:r>
            <w:r w:rsidRPr="00EA72AC">
              <w:rPr>
                <w:b/>
                <w:szCs w:val="26"/>
              </w:rPr>
              <w:t>по дополнительным профессиональным программам</w:t>
            </w:r>
            <w:r>
              <w:rPr>
                <w:szCs w:val="26"/>
              </w:rPr>
              <w:t xml:space="preserve"> </w:t>
            </w:r>
            <w:r w:rsidRPr="00101791">
              <w:rPr>
                <w:szCs w:val="26"/>
              </w:rPr>
              <w:t xml:space="preserve"> </w:t>
            </w:r>
          </w:p>
        </w:tc>
        <w:tc>
          <w:tcPr>
            <w:tcW w:w="2652" w:type="dxa"/>
          </w:tcPr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A7E2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033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135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BE05C9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  <w:szCs w:val="24"/>
              </w:rPr>
              <w:t xml:space="preserve">уровня </w:t>
            </w:r>
            <w:r w:rsidRPr="00BE05C9">
              <w:rPr>
                <w:sz w:val="24"/>
                <w:szCs w:val="24"/>
              </w:rPr>
              <w:t>профессионал</w:t>
            </w:r>
            <w:r>
              <w:rPr>
                <w:sz w:val="24"/>
                <w:szCs w:val="24"/>
              </w:rPr>
              <w:t>изма,</w:t>
            </w:r>
            <w:r w:rsidRPr="00BE05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кадровой обеспеченности </w:t>
            </w:r>
          </w:p>
        </w:tc>
        <w:tc>
          <w:tcPr>
            <w:tcW w:w="2835" w:type="dxa"/>
            <w:vMerge w:val="restart"/>
          </w:tcPr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  <w:r w:rsidRPr="00EA72AC">
              <w:rPr>
                <w:color w:val="000000"/>
                <w:sz w:val="24"/>
                <w:szCs w:val="24"/>
              </w:rPr>
              <w:t xml:space="preserve">Доля работников, прошедших обучение </w:t>
            </w:r>
            <w:r w:rsidRPr="00EA72AC">
              <w:rPr>
                <w:sz w:val="24"/>
                <w:szCs w:val="24"/>
              </w:rPr>
              <w:t>по программам дополнительного профессионального образования от планируемого количества работников на обучение в текущем году</w:t>
            </w: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  <w:p w:rsidR="00656746" w:rsidRPr="00EA72AC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pStyle w:val="ab"/>
              <w:numPr>
                <w:ilvl w:val="2"/>
                <w:numId w:val="6"/>
              </w:numPr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656746" w:rsidRPr="00FF60B9" w:rsidRDefault="00656746" w:rsidP="0065269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 работниками органов местного самоуправления (переподготовка, курсы повышения квалификации, в т.ч. краткосрочные курсы)</w:t>
            </w:r>
          </w:p>
        </w:tc>
        <w:tc>
          <w:tcPr>
            <w:tcW w:w="2652" w:type="dxa"/>
          </w:tcPr>
          <w:p w:rsidR="00656746" w:rsidRPr="00FF60B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656746" w:rsidRPr="00FF60B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FF60B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округа;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68" w:type="dxa"/>
            <w:gridSpan w:val="2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необходимости</w:t>
            </w:r>
            <w:r w:rsidRPr="00FF60B9">
              <w:rPr>
                <w:sz w:val="24"/>
                <w:szCs w:val="24"/>
              </w:rPr>
              <w:t xml:space="preserve">, 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2977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BE05C9">
              <w:rPr>
                <w:sz w:val="24"/>
                <w:szCs w:val="24"/>
              </w:rPr>
              <w:t>Повышение профессионального уровня</w:t>
            </w:r>
            <w:r>
              <w:rPr>
                <w:sz w:val="24"/>
                <w:szCs w:val="24"/>
              </w:rPr>
              <w:t>,</w:t>
            </w:r>
            <w:r w:rsidRPr="00BE05C9">
              <w:rPr>
                <w:sz w:val="24"/>
                <w:szCs w:val="24"/>
              </w:rPr>
              <w:t xml:space="preserve"> компетенций  </w:t>
            </w:r>
            <w:r>
              <w:rPr>
                <w:sz w:val="24"/>
                <w:szCs w:val="24"/>
              </w:rPr>
              <w:t xml:space="preserve">и навыков </w:t>
            </w:r>
            <w:r w:rsidRPr="00BE05C9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</w:tcPr>
          <w:p w:rsidR="00656746" w:rsidRPr="00FF60B9" w:rsidRDefault="00656746" w:rsidP="00652693">
            <w:pPr>
              <w:tabs>
                <w:tab w:val="left" w:pos="3599"/>
              </w:tabs>
              <w:spacing w:line="270" w:lineRule="atLeast"/>
              <w:ind w:right="127" w:firstLine="0"/>
              <w:rPr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Организация и проведение семинаров, консультаций, занятий по актуальным вопросам муниципальной службы, в том числе для муниципальных служащих, впервые поступивших на муниципальную службу</w:t>
            </w:r>
          </w:p>
        </w:tc>
        <w:tc>
          <w:tcPr>
            <w:tcW w:w="2652" w:type="dxa"/>
          </w:tcPr>
          <w:p w:rsidR="00656746" w:rsidRPr="00355027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</w:t>
            </w:r>
            <w:r w:rsidRPr="00355027">
              <w:rPr>
                <w:rFonts w:ascii="Times New Roman" w:hAnsi="Times New Roman" w:cs="Times New Roman"/>
                <w:sz w:val="24"/>
                <w:szCs w:val="24"/>
              </w:rPr>
              <w:t>городского округа;</w:t>
            </w:r>
          </w:p>
          <w:p w:rsidR="00656746" w:rsidRPr="00355027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27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355027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27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656746" w:rsidRPr="00FF60B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027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68" w:type="dxa"/>
            <w:gridSpan w:val="2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  <w:r w:rsidRPr="00FF60B9">
              <w:rPr>
                <w:sz w:val="24"/>
                <w:szCs w:val="24"/>
              </w:rPr>
              <w:t xml:space="preserve">, 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2977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Обеспечение соблюдения муниципальными служащими требований, установленных законодательством о муниципальной службе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</w:t>
            </w:r>
          </w:p>
        </w:tc>
        <w:tc>
          <w:tcPr>
            <w:tcW w:w="4393" w:type="dxa"/>
          </w:tcPr>
          <w:p w:rsidR="00656746" w:rsidRPr="000E4C36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0E4C36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656746" w:rsidRPr="00FF60B9" w:rsidRDefault="00656746" w:rsidP="00652693">
            <w:pPr>
              <w:widowControl/>
              <w:ind w:firstLine="0"/>
              <w:rPr>
                <w:b/>
                <w:sz w:val="24"/>
                <w:szCs w:val="24"/>
              </w:rPr>
            </w:pPr>
            <w:r w:rsidRPr="000E4C36">
              <w:rPr>
                <w:b/>
                <w:sz w:val="24"/>
                <w:szCs w:val="24"/>
              </w:rPr>
              <w:t xml:space="preserve">Обеспечение безопасных условий труда, </w:t>
            </w:r>
            <w:r w:rsidRPr="000E4C36">
              <w:rPr>
                <w:b/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2652" w:type="dxa"/>
          </w:tcPr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8A7E29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городского округа;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A7E2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033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5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56746" w:rsidRPr="00EA72AC" w:rsidRDefault="00656746" w:rsidP="00652693">
            <w:pPr>
              <w:adjustRightInd/>
              <w:ind w:firstLine="221"/>
              <w:rPr>
                <w:sz w:val="24"/>
                <w:szCs w:val="24"/>
              </w:rPr>
            </w:pPr>
            <w:r w:rsidRPr="00EA72AC">
              <w:rPr>
                <w:sz w:val="24"/>
                <w:szCs w:val="24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1.2.1.</w:t>
            </w:r>
          </w:p>
        </w:tc>
        <w:tc>
          <w:tcPr>
            <w:tcW w:w="4393" w:type="dxa"/>
          </w:tcPr>
          <w:p w:rsidR="00656746" w:rsidRPr="00FF60B9" w:rsidRDefault="00656746" w:rsidP="00652693">
            <w:pPr>
              <w:adjustRightInd/>
              <w:ind w:firstLine="0"/>
              <w:rPr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Организация и проведение специальной оценки условий труда на рабочих местах муниципальных служащих органов местного самоуправления</w:t>
            </w:r>
          </w:p>
        </w:tc>
        <w:tc>
          <w:tcPr>
            <w:tcW w:w="2652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68" w:type="dxa"/>
            <w:gridSpan w:val="2"/>
          </w:tcPr>
          <w:p w:rsidR="00656746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  <w:r>
              <w:rPr>
                <w:sz w:val="24"/>
                <w:szCs w:val="24"/>
              </w:rPr>
              <w:t>, один раз в пять лет</w:t>
            </w:r>
          </w:p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</w:t>
            </w:r>
          </w:p>
        </w:tc>
        <w:tc>
          <w:tcPr>
            <w:tcW w:w="4393" w:type="dxa"/>
          </w:tcPr>
          <w:p w:rsidR="00656746" w:rsidRPr="00355027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355027">
              <w:rPr>
                <w:b/>
                <w:sz w:val="24"/>
                <w:szCs w:val="24"/>
              </w:rPr>
              <w:t xml:space="preserve">Мероприятие 1.3. </w:t>
            </w:r>
          </w:p>
          <w:p w:rsidR="00656746" w:rsidRPr="00EA72AC" w:rsidRDefault="00656746" w:rsidP="0065269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355027">
              <w:rPr>
                <w:b/>
                <w:sz w:val="24"/>
                <w:szCs w:val="24"/>
                <w:lang w:eastAsia="en-US"/>
              </w:rPr>
              <w:t>С</w:t>
            </w:r>
            <w:r w:rsidRPr="00355027">
              <w:rPr>
                <w:b/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2652" w:type="dxa"/>
          </w:tcPr>
          <w:p w:rsidR="00656746" w:rsidRPr="00487271" w:rsidRDefault="00656746" w:rsidP="003961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656746" w:rsidRPr="00487271" w:rsidRDefault="00656746" w:rsidP="003961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487271" w:rsidRDefault="00656746" w:rsidP="00396150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656746" w:rsidRPr="00FF60B9" w:rsidRDefault="00656746" w:rsidP="00396150">
            <w:pPr>
              <w:adjustRightInd/>
              <w:ind w:firstLine="222"/>
              <w:jc w:val="center"/>
              <w:rPr>
                <w:sz w:val="24"/>
                <w:szCs w:val="24"/>
              </w:rPr>
            </w:pPr>
            <w:r w:rsidRPr="00487271">
              <w:rPr>
                <w:bCs/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1033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135" w:type="dxa"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2977" w:type="dxa"/>
          </w:tcPr>
          <w:p w:rsidR="00656746" w:rsidRPr="00FF60B9" w:rsidRDefault="00656746" w:rsidP="0039615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муниципального управления</w:t>
            </w:r>
          </w:p>
        </w:tc>
        <w:tc>
          <w:tcPr>
            <w:tcW w:w="2835" w:type="dxa"/>
            <w:vMerge w:val="restart"/>
          </w:tcPr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  <w:r w:rsidRPr="00355027">
              <w:rPr>
                <w:color w:val="000000"/>
                <w:sz w:val="24"/>
                <w:szCs w:val="24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</w:t>
            </w: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Default="00656746" w:rsidP="00652693">
            <w:pPr>
              <w:ind w:firstLine="221"/>
              <w:outlineLvl w:val="1"/>
              <w:rPr>
                <w:color w:val="000000"/>
                <w:sz w:val="24"/>
                <w:szCs w:val="24"/>
              </w:rPr>
            </w:pPr>
          </w:p>
          <w:p w:rsidR="00656746" w:rsidRPr="00355027" w:rsidRDefault="00656746" w:rsidP="00652693">
            <w:pPr>
              <w:ind w:firstLine="221"/>
              <w:outlineLvl w:val="1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6D58CF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6D58CF">
              <w:rPr>
                <w:sz w:val="24"/>
                <w:szCs w:val="24"/>
              </w:rPr>
              <w:t>1.3.1.</w:t>
            </w:r>
          </w:p>
        </w:tc>
        <w:tc>
          <w:tcPr>
            <w:tcW w:w="4393" w:type="dxa"/>
          </w:tcPr>
          <w:p w:rsidR="00656746" w:rsidRPr="006D58CF" w:rsidRDefault="00656746" w:rsidP="0065269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2652" w:type="dxa"/>
          </w:tcPr>
          <w:p w:rsidR="00656746" w:rsidRPr="006D58CF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Организационное управление администрации </w:t>
            </w:r>
            <w:r w:rsidRPr="006D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округа;</w:t>
            </w:r>
          </w:p>
          <w:p w:rsidR="00656746" w:rsidRPr="006D58CF" w:rsidRDefault="00656746" w:rsidP="006526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городского округа</w:t>
            </w:r>
          </w:p>
        </w:tc>
        <w:tc>
          <w:tcPr>
            <w:tcW w:w="2168" w:type="dxa"/>
            <w:gridSpan w:val="2"/>
          </w:tcPr>
          <w:p w:rsidR="00656746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Постоянно в течение </w:t>
            </w:r>
          </w:p>
          <w:p w:rsidR="00656746" w:rsidRPr="006D58CF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 </w:t>
            </w:r>
          </w:p>
          <w:p w:rsidR="00656746" w:rsidRPr="006D58CF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746" w:rsidRPr="006D58CF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Выявление несоответствий в нормативных правовых актах действующему </w:t>
            </w: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законодательству в сфере муниципальной службы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1.3.2.</w:t>
            </w:r>
          </w:p>
        </w:tc>
        <w:tc>
          <w:tcPr>
            <w:tcW w:w="4393" w:type="dxa"/>
          </w:tcPr>
          <w:p w:rsidR="00656746" w:rsidRPr="00487271" w:rsidRDefault="00656746" w:rsidP="00652693">
            <w:pPr>
              <w:ind w:firstLine="0"/>
              <w:rPr>
                <w:bCs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Подготовка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      </w:r>
          </w:p>
        </w:tc>
        <w:tc>
          <w:tcPr>
            <w:tcW w:w="2652" w:type="dxa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 городского округа</w:t>
            </w:r>
          </w:p>
        </w:tc>
        <w:tc>
          <w:tcPr>
            <w:tcW w:w="2168" w:type="dxa"/>
            <w:gridSpan w:val="2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2024 гг., 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 3-х месяцев с даты вступления в силу изменений законодательства</w:t>
            </w:r>
          </w:p>
        </w:tc>
        <w:tc>
          <w:tcPr>
            <w:tcW w:w="2977" w:type="dxa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нормативных правовых актов, регулирующих отношения 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муниципальной службы, в соответствие с требованиями действующего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1.3.3.</w:t>
            </w:r>
          </w:p>
        </w:tc>
        <w:tc>
          <w:tcPr>
            <w:tcW w:w="4393" w:type="dxa"/>
          </w:tcPr>
          <w:p w:rsidR="00656746" w:rsidRPr="00487271" w:rsidRDefault="00656746" w:rsidP="00652693">
            <w:pPr>
              <w:tabs>
                <w:tab w:val="left" w:pos="3599"/>
              </w:tabs>
              <w:spacing w:line="270" w:lineRule="atLeast"/>
              <w:ind w:right="127" w:firstLine="0"/>
              <w:rPr>
                <w:color w:val="000000"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Проведение аттестации муниципальных служащих администрации городского округа в целях определения соответствия замещаемой должности муниципальной службы</w:t>
            </w:r>
          </w:p>
          <w:p w:rsidR="00656746" w:rsidRPr="00487271" w:rsidRDefault="00656746" w:rsidP="00652693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2168" w:type="dxa"/>
            <w:gridSpan w:val="2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 гг.,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муниципальный служащих один раз в три года</w:t>
            </w:r>
          </w:p>
        </w:tc>
        <w:tc>
          <w:tcPr>
            <w:tcW w:w="2977" w:type="dxa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служебного должностного соответствия муниципального служащего к предъявляемым требованиям</w:t>
            </w:r>
          </w:p>
        </w:tc>
        <w:tc>
          <w:tcPr>
            <w:tcW w:w="2835" w:type="dxa"/>
            <w:vMerge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56746" w:rsidRPr="00FF60B9" w:rsidTr="00355027">
        <w:tc>
          <w:tcPr>
            <w:tcW w:w="852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1.3.4.</w:t>
            </w:r>
          </w:p>
        </w:tc>
        <w:tc>
          <w:tcPr>
            <w:tcW w:w="4393" w:type="dxa"/>
          </w:tcPr>
          <w:p w:rsidR="00656746" w:rsidRPr="00487271" w:rsidRDefault="00656746" w:rsidP="00652693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 xml:space="preserve">Совершенствование работы по формированию кадрового резерва для </w:t>
            </w:r>
            <w:r w:rsidRPr="00487271">
              <w:rPr>
                <w:sz w:val="24"/>
                <w:szCs w:val="24"/>
              </w:rPr>
              <w:lastRenderedPageBreak/>
              <w:t xml:space="preserve">замещения </w:t>
            </w:r>
            <w:r>
              <w:rPr>
                <w:sz w:val="24"/>
                <w:szCs w:val="24"/>
              </w:rPr>
              <w:t xml:space="preserve">вакантных </w:t>
            </w:r>
            <w:r w:rsidRPr="00487271"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2652" w:type="dxa"/>
          </w:tcPr>
          <w:p w:rsidR="00656746" w:rsidRPr="00487271" w:rsidRDefault="00656746" w:rsidP="0065269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Организационное управление </w:t>
            </w: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администрации городского округа; </w:t>
            </w:r>
          </w:p>
          <w:p w:rsidR="00656746" w:rsidRPr="00487271" w:rsidRDefault="00656746" w:rsidP="0065269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функциональные (отраслевые) органы администрации городского округа; </w:t>
            </w:r>
          </w:p>
          <w:p w:rsidR="00656746" w:rsidRPr="00487271" w:rsidRDefault="00656746" w:rsidP="0065269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Дума городского округа;</w:t>
            </w:r>
          </w:p>
          <w:p w:rsidR="00656746" w:rsidRPr="00487271" w:rsidRDefault="00656746" w:rsidP="0065269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68" w:type="dxa"/>
            <w:gridSpan w:val="2"/>
          </w:tcPr>
          <w:p w:rsidR="00656746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 – 2024 гг.</w:t>
            </w:r>
          </w:p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746" w:rsidRPr="00487271" w:rsidRDefault="00656746" w:rsidP="00652693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потенциальных возможностей граждан, </w:t>
            </w: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служащих с целью определения уровня профессиональной подготовки</w:t>
            </w:r>
          </w:p>
        </w:tc>
        <w:tc>
          <w:tcPr>
            <w:tcW w:w="2835" w:type="dxa"/>
          </w:tcPr>
          <w:p w:rsidR="00656746" w:rsidRPr="00FF60B9" w:rsidRDefault="00656746" w:rsidP="0065269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56746" w:rsidRDefault="00656746" w:rsidP="00C42282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656746" w:rsidRDefault="00656746" w:rsidP="00C42282">
      <w:pPr>
        <w:tabs>
          <w:tab w:val="left" w:pos="8041"/>
        </w:tabs>
        <w:ind w:firstLine="0"/>
        <w:jc w:val="center"/>
        <w:rPr>
          <w:sz w:val="28"/>
          <w:szCs w:val="28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______________________________</w:t>
      </w:r>
    </w:p>
    <w:p w:rsidR="00656746" w:rsidRDefault="00656746" w:rsidP="00C42282">
      <w:pPr>
        <w:ind w:left="9639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3</w:t>
      </w:r>
    </w:p>
    <w:p w:rsidR="00656746" w:rsidRPr="000D6AA3" w:rsidRDefault="00656746" w:rsidP="00C42282">
      <w:pPr>
        <w:ind w:left="9639" w:firstLine="0"/>
        <w:rPr>
          <w:szCs w:val="26"/>
        </w:rPr>
      </w:pPr>
    </w:p>
    <w:p w:rsidR="00656746" w:rsidRDefault="00656746" w:rsidP="00C42282">
      <w:pPr>
        <w:tabs>
          <w:tab w:val="left" w:pos="8041"/>
        </w:tabs>
        <w:ind w:left="9639" w:firstLine="0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</w:t>
      </w:r>
    </w:p>
    <w:p w:rsidR="00656746" w:rsidRDefault="00656746" w:rsidP="00B51F3C">
      <w:pPr>
        <w:adjustRightInd/>
        <w:ind w:firstLine="0"/>
        <w:jc w:val="center"/>
        <w:rPr>
          <w:sz w:val="24"/>
          <w:szCs w:val="24"/>
        </w:rPr>
      </w:pP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656746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982"/>
        <w:gridCol w:w="2005"/>
        <w:gridCol w:w="919"/>
        <w:gridCol w:w="848"/>
        <w:gridCol w:w="924"/>
        <w:gridCol w:w="866"/>
        <w:gridCol w:w="942"/>
        <w:gridCol w:w="936"/>
        <w:gridCol w:w="936"/>
        <w:gridCol w:w="936"/>
        <w:gridCol w:w="936"/>
        <w:gridCol w:w="1061"/>
      </w:tblGrid>
      <w:tr w:rsidR="00656746" w:rsidTr="002D311E">
        <w:trPr>
          <w:tblHeader/>
        </w:trPr>
        <w:tc>
          <w:tcPr>
            <w:tcW w:w="81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№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п/п</w:t>
            </w:r>
          </w:p>
        </w:tc>
        <w:tc>
          <w:tcPr>
            <w:tcW w:w="3007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10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93" w:type="dxa"/>
            <w:gridSpan w:val="4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1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Расходы (тыс. руб.), годы</w:t>
            </w:r>
          </w:p>
        </w:tc>
      </w:tr>
      <w:tr w:rsidR="00656746" w:rsidTr="002D311E">
        <w:trPr>
          <w:tblHeader/>
        </w:trPr>
        <w:tc>
          <w:tcPr>
            <w:tcW w:w="81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27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ГРБС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Рз Пр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ЦСР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ВР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2021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2022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2023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2024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Всего</w:t>
            </w:r>
          </w:p>
        </w:tc>
      </w:tr>
      <w:tr w:rsidR="00656746" w:rsidTr="002D311E">
        <w:tc>
          <w:tcPr>
            <w:tcW w:w="81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201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Tr="002D311E">
        <w:tc>
          <w:tcPr>
            <w:tcW w:w="81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007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  <w:r w:rsidRPr="002D311E">
              <w:rPr>
                <w:sz w:val="24"/>
                <w:szCs w:val="24"/>
              </w:rPr>
              <w:t xml:space="preserve">Профессиональное развитие работников органов местного </w:t>
            </w:r>
            <w:r w:rsidRPr="002D311E">
              <w:rPr>
                <w:sz w:val="24"/>
                <w:szCs w:val="24"/>
              </w:rPr>
              <w:lastRenderedPageBreak/>
              <w:t>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355,895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992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107,815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4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985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40,5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57,0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91,815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187,815</w:t>
            </w:r>
          </w:p>
        </w:tc>
      </w:tr>
      <w:tr w:rsidR="00656746" w:rsidTr="002D311E">
        <w:tc>
          <w:tcPr>
            <w:tcW w:w="81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3007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1.1.</w:t>
            </w:r>
          </w:p>
          <w:p w:rsidR="00656746" w:rsidRPr="002D311E" w:rsidRDefault="00656746" w:rsidP="002D311E">
            <w:pPr>
              <w:adjustRightInd/>
              <w:ind w:firstLine="0"/>
              <w:rPr>
                <w:szCs w:val="26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2D311E">
              <w:rPr>
                <w:szCs w:val="26"/>
              </w:rPr>
              <w:t xml:space="preserve">по дополнительным профессиональным программам  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355,895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992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15 9 01 20120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107,815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4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985</w:t>
            </w:r>
          </w:p>
        </w:tc>
        <w:tc>
          <w:tcPr>
            <w:tcW w:w="863" w:type="dxa"/>
            <w:vAlign w:val="center"/>
          </w:tcPr>
          <w:p w:rsidR="00656746" w:rsidRPr="002D311E" w:rsidRDefault="00656746" w:rsidP="002D311E">
            <w:pPr>
              <w:ind w:firstLine="4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6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77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40,5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63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6" w:type="dxa"/>
            <w:vAlign w:val="center"/>
          </w:tcPr>
          <w:p w:rsidR="00656746" w:rsidRPr="002D311E" w:rsidRDefault="00656746" w:rsidP="002D311E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77" w:type="dxa"/>
            <w:vAlign w:val="center"/>
          </w:tcPr>
          <w:p w:rsidR="00656746" w:rsidRPr="002D311E" w:rsidRDefault="00656746" w:rsidP="002D311E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57,0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11 05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01 13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63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6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77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91,815</w:t>
            </w:r>
          </w:p>
        </w:tc>
      </w:tr>
      <w:tr w:rsidR="00656746" w:rsidTr="002D311E">
        <w:tc>
          <w:tcPr>
            <w:tcW w:w="81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7" w:type="dxa"/>
            <w:vAlign w:val="center"/>
          </w:tcPr>
          <w:p w:rsidR="00656746" w:rsidRPr="002D311E" w:rsidRDefault="00656746" w:rsidP="002D311E">
            <w:pPr>
              <w:ind w:left="-99"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984</w:t>
            </w:r>
          </w:p>
        </w:tc>
        <w:tc>
          <w:tcPr>
            <w:tcW w:w="863" w:type="dxa"/>
            <w:vAlign w:val="center"/>
          </w:tcPr>
          <w:p w:rsidR="00656746" w:rsidRPr="002D311E" w:rsidRDefault="00656746" w:rsidP="002D311E">
            <w:pPr>
              <w:ind w:hanging="97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6" w:type="dxa"/>
            <w:vAlign w:val="center"/>
          </w:tcPr>
          <w:p w:rsidR="00656746" w:rsidRPr="002D311E" w:rsidRDefault="00656746" w:rsidP="002D311E">
            <w:pPr>
              <w:ind w:firstLine="15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15 9 01 20120</w:t>
            </w:r>
          </w:p>
          <w:p w:rsidR="00656746" w:rsidRPr="002D311E" w:rsidRDefault="00656746" w:rsidP="002D311E">
            <w:pPr>
              <w:ind w:firstLine="15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</w:tcPr>
          <w:p w:rsidR="00656746" w:rsidRPr="002D311E" w:rsidRDefault="00656746" w:rsidP="002D311E">
            <w:pPr>
              <w:ind w:firstLine="1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187,815</w:t>
            </w:r>
          </w:p>
        </w:tc>
      </w:tr>
      <w:tr w:rsidR="00656746" w:rsidTr="002D311E">
        <w:tc>
          <w:tcPr>
            <w:tcW w:w="81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300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656746" w:rsidRPr="002D311E" w:rsidRDefault="00656746" w:rsidP="002D311E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  <w:p w:rsidR="00656746" w:rsidRPr="002D311E" w:rsidRDefault="00656746" w:rsidP="002D311E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7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63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926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656746" w:rsidTr="002D311E">
        <w:tc>
          <w:tcPr>
            <w:tcW w:w="81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0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201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92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Default="00656746" w:rsidP="003B1A13">
      <w:pPr>
        <w:ind w:left="9639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4</w:t>
      </w:r>
    </w:p>
    <w:p w:rsidR="00656746" w:rsidRPr="000D6AA3" w:rsidRDefault="00656746" w:rsidP="003B1A13">
      <w:pPr>
        <w:ind w:left="9639" w:firstLine="0"/>
        <w:rPr>
          <w:szCs w:val="26"/>
        </w:rPr>
      </w:pPr>
    </w:p>
    <w:p w:rsidR="00656746" w:rsidRDefault="00656746" w:rsidP="003B1A13">
      <w:pPr>
        <w:tabs>
          <w:tab w:val="left" w:pos="8041"/>
        </w:tabs>
        <w:ind w:left="9639" w:firstLine="0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656746" w:rsidRDefault="00656746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656746" w:rsidRDefault="00656746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54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142"/>
      </w:tblGrid>
      <w:tr w:rsidR="00656746" w:rsidRPr="00233FD3" w:rsidTr="002D311E">
        <w:trPr>
          <w:tblHeader/>
        </w:trPr>
        <w:tc>
          <w:tcPr>
            <w:tcW w:w="60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ГРБС</w:t>
            </w:r>
          </w:p>
        </w:tc>
        <w:tc>
          <w:tcPr>
            <w:tcW w:w="6551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656746" w:rsidRPr="00233FD3" w:rsidTr="002D311E">
        <w:trPr>
          <w:tblHeader/>
        </w:trPr>
        <w:tc>
          <w:tcPr>
            <w:tcW w:w="60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>Основное мероприятие 1: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</w:t>
            </w:r>
            <w:r w:rsidRPr="002D311E">
              <w:rPr>
                <w:color w:val="000000"/>
                <w:sz w:val="24"/>
                <w:szCs w:val="24"/>
              </w:rPr>
              <w:lastRenderedPageBreak/>
              <w:t xml:space="preserve">Арсеньевского городского округа </w:t>
            </w:r>
            <w:r w:rsidRPr="002D311E">
              <w:rPr>
                <w:szCs w:val="26"/>
              </w:rPr>
              <w:t>по дополнительным профессиональным программам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983, 984, 985, 986, 987, 988, </w:t>
            </w:r>
            <w:r w:rsidRPr="002D311E">
              <w:rPr>
                <w:sz w:val="24"/>
                <w:szCs w:val="24"/>
              </w:rPr>
              <w:lastRenderedPageBreak/>
              <w:t>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lastRenderedPageBreak/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207,0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180,0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160,0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840,84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 xml:space="preserve">овершенствование механизмов правового и организационного обеспечения муниципальной </w:t>
            </w:r>
            <w:r w:rsidRPr="002D311E">
              <w:rPr>
                <w:sz w:val="24"/>
                <w:szCs w:val="24"/>
              </w:rPr>
              <w:lastRenderedPageBreak/>
              <w:t>службы</w:t>
            </w:r>
          </w:p>
          <w:p w:rsidR="00656746" w:rsidRPr="002D311E" w:rsidRDefault="00656746" w:rsidP="002D311E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2D311E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46" w:rsidRDefault="00656746">
      <w:r>
        <w:separator/>
      </w:r>
    </w:p>
  </w:endnote>
  <w:endnote w:type="continuationSeparator" w:id="0">
    <w:p w:rsidR="00656746" w:rsidRDefault="0065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46" w:rsidRDefault="00656746">
      <w:r>
        <w:separator/>
      </w:r>
    </w:p>
  </w:footnote>
  <w:footnote w:type="continuationSeparator" w:id="0">
    <w:p w:rsidR="00656746" w:rsidRDefault="0065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46" w:rsidRDefault="0046114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56746" w:rsidRDefault="0065674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746" w:rsidRDefault="00656746">
    <w:pPr>
      <w:pStyle w:val="a4"/>
      <w:jc w:val="center"/>
    </w:pPr>
  </w:p>
  <w:p w:rsidR="00656746" w:rsidRDefault="00656746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97B"/>
    <w:rsid w:val="000035EE"/>
    <w:rsid w:val="00012E93"/>
    <w:rsid w:val="00015B01"/>
    <w:rsid w:val="000215D1"/>
    <w:rsid w:val="00026139"/>
    <w:rsid w:val="00033E4A"/>
    <w:rsid w:val="00066E33"/>
    <w:rsid w:val="0008485B"/>
    <w:rsid w:val="00087109"/>
    <w:rsid w:val="00091475"/>
    <w:rsid w:val="000B045A"/>
    <w:rsid w:val="000B380A"/>
    <w:rsid w:val="000B49D9"/>
    <w:rsid w:val="000C1854"/>
    <w:rsid w:val="000D100A"/>
    <w:rsid w:val="000D1042"/>
    <w:rsid w:val="000D6AA3"/>
    <w:rsid w:val="000E266E"/>
    <w:rsid w:val="000E4C36"/>
    <w:rsid w:val="000F0704"/>
    <w:rsid w:val="000F1583"/>
    <w:rsid w:val="00100CEB"/>
    <w:rsid w:val="00101791"/>
    <w:rsid w:val="00106075"/>
    <w:rsid w:val="001071BD"/>
    <w:rsid w:val="0011059C"/>
    <w:rsid w:val="00135646"/>
    <w:rsid w:val="00145F61"/>
    <w:rsid w:val="00150A68"/>
    <w:rsid w:val="00153F79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63A2"/>
    <w:rsid w:val="00206BE9"/>
    <w:rsid w:val="002113C4"/>
    <w:rsid w:val="00214F7E"/>
    <w:rsid w:val="002167BE"/>
    <w:rsid w:val="00233FD3"/>
    <w:rsid w:val="00235937"/>
    <w:rsid w:val="002375DB"/>
    <w:rsid w:val="00237F02"/>
    <w:rsid w:val="00244EB5"/>
    <w:rsid w:val="00246F76"/>
    <w:rsid w:val="0025096D"/>
    <w:rsid w:val="00251B5D"/>
    <w:rsid w:val="00256FFD"/>
    <w:rsid w:val="0028029B"/>
    <w:rsid w:val="002865DE"/>
    <w:rsid w:val="00286612"/>
    <w:rsid w:val="002972EA"/>
    <w:rsid w:val="002C00A4"/>
    <w:rsid w:val="002C7752"/>
    <w:rsid w:val="002D311E"/>
    <w:rsid w:val="002E5C08"/>
    <w:rsid w:val="002F2513"/>
    <w:rsid w:val="002F5299"/>
    <w:rsid w:val="00300FA4"/>
    <w:rsid w:val="00303407"/>
    <w:rsid w:val="003118CB"/>
    <w:rsid w:val="003259F8"/>
    <w:rsid w:val="00330988"/>
    <w:rsid w:val="00333B91"/>
    <w:rsid w:val="0033718F"/>
    <w:rsid w:val="003438D8"/>
    <w:rsid w:val="00347A89"/>
    <w:rsid w:val="00355027"/>
    <w:rsid w:val="00355C49"/>
    <w:rsid w:val="003609BE"/>
    <w:rsid w:val="0036355F"/>
    <w:rsid w:val="0036473F"/>
    <w:rsid w:val="0038005E"/>
    <w:rsid w:val="00384CD4"/>
    <w:rsid w:val="00387AF1"/>
    <w:rsid w:val="003943DA"/>
    <w:rsid w:val="00396150"/>
    <w:rsid w:val="003A36E2"/>
    <w:rsid w:val="003A3963"/>
    <w:rsid w:val="003B0AB1"/>
    <w:rsid w:val="003B1A13"/>
    <w:rsid w:val="003C7484"/>
    <w:rsid w:val="003D392E"/>
    <w:rsid w:val="003E396A"/>
    <w:rsid w:val="003F5370"/>
    <w:rsid w:val="003F5F54"/>
    <w:rsid w:val="003F7CC8"/>
    <w:rsid w:val="00403018"/>
    <w:rsid w:val="004117CC"/>
    <w:rsid w:val="0041423E"/>
    <w:rsid w:val="00416274"/>
    <w:rsid w:val="00420167"/>
    <w:rsid w:val="00422924"/>
    <w:rsid w:val="004250D6"/>
    <w:rsid w:val="00427625"/>
    <w:rsid w:val="00431265"/>
    <w:rsid w:val="00432C6F"/>
    <w:rsid w:val="0044339F"/>
    <w:rsid w:val="0044350D"/>
    <w:rsid w:val="00452DDE"/>
    <w:rsid w:val="00454238"/>
    <w:rsid w:val="00461142"/>
    <w:rsid w:val="004623F9"/>
    <w:rsid w:val="00463E25"/>
    <w:rsid w:val="004660B0"/>
    <w:rsid w:val="00471E00"/>
    <w:rsid w:val="00486276"/>
    <w:rsid w:val="00487271"/>
    <w:rsid w:val="004B28D9"/>
    <w:rsid w:val="004B7DDB"/>
    <w:rsid w:val="004C0ACE"/>
    <w:rsid w:val="004C187E"/>
    <w:rsid w:val="004C1E1D"/>
    <w:rsid w:val="004C7609"/>
    <w:rsid w:val="004D6388"/>
    <w:rsid w:val="004F0FBA"/>
    <w:rsid w:val="00514707"/>
    <w:rsid w:val="005231A3"/>
    <w:rsid w:val="0052471A"/>
    <w:rsid w:val="005479BB"/>
    <w:rsid w:val="00553F79"/>
    <w:rsid w:val="00555493"/>
    <w:rsid w:val="005558B2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6CB0"/>
    <w:rsid w:val="005C6F71"/>
    <w:rsid w:val="005C7960"/>
    <w:rsid w:val="005D7402"/>
    <w:rsid w:val="005E0497"/>
    <w:rsid w:val="005F11AA"/>
    <w:rsid w:val="005F45EB"/>
    <w:rsid w:val="005F621C"/>
    <w:rsid w:val="006010F3"/>
    <w:rsid w:val="00625604"/>
    <w:rsid w:val="00625E22"/>
    <w:rsid w:val="00635D69"/>
    <w:rsid w:val="006454B4"/>
    <w:rsid w:val="00652693"/>
    <w:rsid w:val="00656746"/>
    <w:rsid w:val="00681EFD"/>
    <w:rsid w:val="0068448D"/>
    <w:rsid w:val="00693571"/>
    <w:rsid w:val="006A072B"/>
    <w:rsid w:val="006A2367"/>
    <w:rsid w:val="006A3BC6"/>
    <w:rsid w:val="006A7761"/>
    <w:rsid w:val="006B4046"/>
    <w:rsid w:val="006C5DB3"/>
    <w:rsid w:val="006C6036"/>
    <w:rsid w:val="006C74BD"/>
    <w:rsid w:val="006D20FC"/>
    <w:rsid w:val="006D58CF"/>
    <w:rsid w:val="006D5E1A"/>
    <w:rsid w:val="006E2E91"/>
    <w:rsid w:val="006E3865"/>
    <w:rsid w:val="006E5EA1"/>
    <w:rsid w:val="006F1DD9"/>
    <w:rsid w:val="00705B0D"/>
    <w:rsid w:val="007076D8"/>
    <w:rsid w:val="00720EDC"/>
    <w:rsid w:val="007240A1"/>
    <w:rsid w:val="00731014"/>
    <w:rsid w:val="00733CAA"/>
    <w:rsid w:val="0073699C"/>
    <w:rsid w:val="0074241B"/>
    <w:rsid w:val="00745F78"/>
    <w:rsid w:val="0075612C"/>
    <w:rsid w:val="00757752"/>
    <w:rsid w:val="00760808"/>
    <w:rsid w:val="007672DA"/>
    <w:rsid w:val="0077066E"/>
    <w:rsid w:val="00772B49"/>
    <w:rsid w:val="00773245"/>
    <w:rsid w:val="00773A76"/>
    <w:rsid w:val="00782245"/>
    <w:rsid w:val="00783D8F"/>
    <w:rsid w:val="0079032A"/>
    <w:rsid w:val="007A6B5D"/>
    <w:rsid w:val="007B2B5B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B41"/>
    <w:rsid w:val="00804BE1"/>
    <w:rsid w:val="0081502D"/>
    <w:rsid w:val="008157F0"/>
    <w:rsid w:val="008159FD"/>
    <w:rsid w:val="008224A8"/>
    <w:rsid w:val="00833642"/>
    <w:rsid w:val="00844F3F"/>
    <w:rsid w:val="00850A8B"/>
    <w:rsid w:val="00850BD8"/>
    <w:rsid w:val="00851A7C"/>
    <w:rsid w:val="00857F71"/>
    <w:rsid w:val="00861812"/>
    <w:rsid w:val="00863A8E"/>
    <w:rsid w:val="008641BA"/>
    <w:rsid w:val="00874E17"/>
    <w:rsid w:val="00882939"/>
    <w:rsid w:val="00884B6A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270B"/>
    <w:rsid w:val="008E0B13"/>
    <w:rsid w:val="008E5926"/>
    <w:rsid w:val="008F1381"/>
    <w:rsid w:val="008F2EFD"/>
    <w:rsid w:val="008F3CBD"/>
    <w:rsid w:val="00900D4C"/>
    <w:rsid w:val="009031B8"/>
    <w:rsid w:val="00912F76"/>
    <w:rsid w:val="00914AC2"/>
    <w:rsid w:val="00933229"/>
    <w:rsid w:val="00933E99"/>
    <w:rsid w:val="009353E0"/>
    <w:rsid w:val="00936D00"/>
    <w:rsid w:val="00950E5B"/>
    <w:rsid w:val="00950F52"/>
    <w:rsid w:val="009533BF"/>
    <w:rsid w:val="00956ECE"/>
    <w:rsid w:val="009666FC"/>
    <w:rsid w:val="0096767B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4567"/>
    <w:rsid w:val="009D5907"/>
    <w:rsid w:val="009E5EC7"/>
    <w:rsid w:val="009E7160"/>
    <w:rsid w:val="009F0190"/>
    <w:rsid w:val="00A118D1"/>
    <w:rsid w:val="00A11B94"/>
    <w:rsid w:val="00A1798E"/>
    <w:rsid w:val="00A3185B"/>
    <w:rsid w:val="00A37D93"/>
    <w:rsid w:val="00A4272D"/>
    <w:rsid w:val="00A45E04"/>
    <w:rsid w:val="00A628D4"/>
    <w:rsid w:val="00A66A37"/>
    <w:rsid w:val="00A829F5"/>
    <w:rsid w:val="00A86C12"/>
    <w:rsid w:val="00A90A27"/>
    <w:rsid w:val="00A94A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A10"/>
    <w:rsid w:val="00AC5275"/>
    <w:rsid w:val="00AC5EC8"/>
    <w:rsid w:val="00AC728C"/>
    <w:rsid w:val="00AF2058"/>
    <w:rsid w:val="00B023F9"/>
    <w:rsid w:val="00B059B8"/>
    <w:rsid w:val="00B066D0"/>
    <w:rsid w:val="00B156E2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F39E2"/>
    <w:rsid w:val="00C078D6"/>
    <w:rsid w:val="00C16EE1"/>
    <w:rsid w:val="00C22CDB"/>
    <w:rsid w:val="00C33897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A8C"/>
    <w:rsid w:val="00C83F6B"/>
    <w:rsid w:val="00C844DC"/>
    <w:rsid w:val="00C85DCF"/>
    <w:rsid w:val="00C86421"/>
    <w:rsid w:val="00CD6593"/>
    <w:rsid w:val="00CD66E5"/>
    <w:rsid w:val="00CE0D42"/>
    <w:rsid w:val="00CE36E1"/>
    <w:rsid w:val="00D03713"/>
    <w:rsid w:val="00D05B32"/>
    <w:rsid w:val="00D05F83"/>
    <w:rsid w:val="00D06F70"/>
    <w:rsid w:val="00D127D8"/>
    <w:rsid w:val="00D15F4B"/>
    <w:rsid w:val="00D1797D"/>
    <w:rsid w:val="00D203CE"/>
    <w:rsid w:val="00D33586"/>
    <w:rsid w:val="00D36084"/>
    <w:rsid w:val="00D4067F"/>
    <w:rsid w:val="00D47CC9"/>
    <w:rsid w:val="00D47D27"/>
    <w:rsid w:val="00D51CF5"/>
    <w:rsid w:val="00D53646"/>
    <w:rsid w:val="00D56785"/>
    <w:rsid w:val="00D61B64"/>
    <w:rsid w:val="00D61D62"/>
    <w:rsid w:val="00D64D3C"/>
    <w:rsid w:val="00D653E3"/>
    <w:rsid w:val="00D7375A"/>
    <w:rsid w:val="00D84824"/>
    <w:rsid w:val="00D854BE"/>
    <w:rsid w:val="00D96501"/>
    <w:rsid w:val="00DA7D02"/>
    <w:rsid w:val="00DB3549"/>
    <w:rsid w:val="00DB3E36"/>
    <w:rsid w:val="00DC2142"/>
    <w:rsid w:val="00DF02F0"/>
    <w:rsid w:val="00DF19F5"/>
    <w:rsid w:val="00DF5E3B"/>
    <w:rsid w:val="00E00156"/>
    <w:rsid w:val="00E0057D"/>
    <w:rsid w:val="00E00D22"/>
    <w:rsid w:val="00E13F52"/>
    <w:rsid w:val="00E21191"/>
    <w:rsid w:val="00E26D49"/>
    <w:rsid w:val="00E32392"/>
    <w:rsid w:val="00E35BF7"/>
    <w:rsid w:val="00E5025D"/>
    <w:rsid w:val="00E60BE1"/>
    <w:rsid w:val="00E64FC9"/>
    <w:rsid w:val="00E71BBB"/>
    <w:rsid w:val="00E85F96"/>
    <w:rsid w:val="00E878CE"/>
    <w:rsid w:val="00E87C3B"/>
    <w:rsid w:val="00E92BE1"/>
    <w:rsid w:val="00E9309B"/>
    <w:rsid w:val="00E95303"/>
    <w:rsid w:val="00E954C3"/>
    <w:rsid w:val="00EA72AC"/>
    <w:rsid w:val="00EB2480"/>
    <w:rsid w:val="00EB3B8E"/>
    <w:rsid w:val="00EB4FFF"/>
    <w:rsid w:val="00EB56A4"/>
    <w:rsid w:val="00EC6431"/>
    <w:rsid w:val="00EC6C42"/>
    <w:rsid w:val="00EC75B1"/>
    <w:rsid w:val="00ED07A6"/>
    <w:rsid w:val="00ED2070"/>
    <w:rsid w:val="00EE08CA"/>
    <w:rsid w:val="00EE2BBB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3EDF"/>
    <w:rsid w:val="00F14DBC"/>
    <w:rsid w:val="00F27CE0"/>
    <w:rsid w:val="00F30436"/>
    <w:rsid w:val="00F30F4E"/>
    <w:rsid w:val="00F3635B"/>
    <w:rsid w:val="00F601DC"/>
    <w:rsid w:val="00F66375"/>
    <w:rsid w:val="00F7778A"/>
    <w:rsid w:val="00F8166B"/>
    <w:rsid w:val="00F95634"/>
    <w:rsid w:val="00FA266F"/>
    <w:rsid w:val="00FA31F5"/>
    <w:rsid w:val="00FB36D6"/>
    <w:rsid w:val="00FB6BE1"/>
    <w:rsid w:val="00FC4358"/>
    <w:rsid w:val="00FC51EC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C19A96"/>
  <w15:docId w15:val="{4EEFD5E4-6CF0-4E1C-AEBC-E09BA0A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uiPriority w:val="99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3D1A4816C8710E426EDB34A666CC5FD42BE20A4AA997F66A38EFEB4F0189B91CA076F0185E077022F79C7D1FFfCD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80A092764D07898A36934160B5331359BF50BF9B2B8EB92EA434B2CD625DAD64C1B701E228E17F1FCA39AB8F1B6CB189P1u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80A092764D07898A368D4C76D96D1C5AB50ABA9C2D86EE75F532E592325BF83681E958B36FAA7218D725AB89P0uC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2608</TotalTime>
  <Pages>25</Pages>
  <Words>4701</Words>
  <Characters>26800</Characters>
  <Application>Microsoft Office Word</Application>
  <DocSecurity>0</DocSecurity>
  <Lines>223</Lines>
  <Paragraphs>62</Paragraphs>
  <ScaleCrop>false</ScaleCrop>
  <Company>oem</Company>
  <LinksUpToDate>false</LinksUpToDate>
  <CharactersWithSpaces>31439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48</cp:revision>
  <cp:lastPrinted>2020-12-29T01:53:00Z</cp:lastPrinted>
  <dcterms:created xsi:type="dcterms:W3CDTF">2020-08-18T22:48:00Z</dcterms:created>
  <dcterms:modified xsi:type="dcterms:W3CDTF">2020-12-29T05:58:00Z</dcterms:modified>
</cp:coreProperties>
</file>