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A0" w:rsidRPr="0007006E" w:rsidRDefault="00901AA0" w:rsidP="00901AA0">
      <w:pPr>
        <w:spacing w:before="1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07006E">
        <w:rPr>
          <w:b/>
          <w:color w:val="000000"/>
          <w:sz w:val="28"/>
          <w:szCs w:val="28"/>
        </w:rPr>
        <w:t>ФИНАНСОВОЕ УПРАВЛЕНИЕ</w:t>
      </w:r>
    </w:p>
    <w:p w:rsidR="00901AA0" w:rsidRPr="0007006E" w:rsidRDefault="00901AA0" w:rsidP="00901AA0">
      <w:pPr>
        <w:pStyle w:val="1"/>
        <w:spacing w:before="120"/>
        <w:rPr>
          <w:sz w:val="16"/>
        </w:rPr>
      </w:pPr>
      <w:r w:rsidRPr="0007006E">
        <w:rPr>
          <w:b/>
          <w:szCs w:val="28"/>
        </w:rPr>
        <w:t>АДМИНИСТРАЦИЯ АРСЕНЬЕВСКОГО ГОРОДСКОГО ОКРУГА</w:t>
      </w:r>
    </w:p>
    <w:p w:rsidR="00901AA0" w:rsidRPr="0007006E" w:rsidRDefault="00901AA0" w:rsidP="00901AA0">
      <w:pPr>
        <w:pStyle w:val="3"/>
        <w:rPr>
          <w:color w:val="000000"/>
          <w:sz w:val="16"/>
        </w:rPr>
      </w:pPr>
    </w:p>
    <w:p w:rsidR="00901AA0" w:rsidRPr="0007006E" w:rsidRDefault="00901AA0" w:rsidP="00901AA0">
      <w:pPr>
        <w:shd w:val="clear" w:color="auto" w:fill="FFFFFF"/>
        <w:tabs>
          <w:tab w:val="left" w:pos="5050"/>
        </w:tabs>
        <w:jc w:val="center"/>
        <w:rPr>
          <w:rFonts w:ascii="Arial" w:hAnsi="Arial" w:cs="Arial"/>
          <w:color w:val="000000"/>
          <w:sz w:val="28"/>
        </w:rPr>
      </w:pPr>
    </w:p>
    <w:p w:rsidR="00901AA0" w:rsidRPr="0007006E" w:rsidRDefault="00901AA0" w:rsidP="00901AA0">
      <w:pPr>
        <w:pStyle w:val="4"/>
        <w:rPr>
          <w:sz w:val="16"/>
        </w:rPr>
      </w:pPr>
      <w:r w:rsidRPr="0007006E">
        <w:t xml:space="preserve">ПРИКАЗ </w:t>
      </w:r>
    </w:p>
    <w:p w:rsidR="00901AA0" w:rsidRPr="0007006E" w:rsidRDefault="00901AA0" w:rsidP="00901AA0">
      <w:pPr>
        <w:shd w:val="clear" w:color="auto" w:fill="FFFFFF"/>
        <w:jc w:val="center"/>
        <w:rPr>
          <w:color w:val="000000"/>
          <w:sz w:val="16"/>
        </w:rPr>
      </w:pPr>
    </w:p>
    <w:p w:rsidR="00901AA0" w:rsidRPr="0007006E" w:rsidRDefault="00901AA0" w:rsidP="00901AA0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"/>
        <w:gridCol w:w="2074"/>
        <w:gridCol w:w="283"/>
        <w:gridCol w:w="4749"/>
        <w:gridCol w:w="561"/>
        <w:gridCol w:w="1309"/>
      </w:tblGrid>
      <w:tr w:rsidR="00901AA0" w:rsidRPr="0007006E" w:rsidTr="00901AA0">
        <w:tc>
          <w:tcPr>
            <w:tcW w:w="295" w:type="dxa"/>
            <w:shd w:val="clear" w:color="auto" w:fill="auto"/>
          </w:tcPr>
          <w:p w:rsidR="00901AA0" w:rsidRPr="0007006E" w:rsidRDefault="00901AA0" w:rsidP="00901AA0">
            <w:pPr>
              <w:snapToGrid w:val="0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074" w:type="dxa"/>
            <w:tcBorders>
              <w:bottom w:val="single" w:sz="6" w:space="0" w:color="000000"/>
            </w:tcBorders>
            <w:shd w:val="clear" w:color="auto" w:fill="auto"/>
          </w:tcPr>
          <w:p w:rsidR="00901AA0" w:rsidRPr="0007006E" w:rsidRDefault="006159DE" w:rsidP="00766BB3">
            <w:pPr>
              <w:snapToGrid w:val="0"/>
              <w:ind w:left="-82" w:right="-11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25.05.2022</w:t>
            </w:r>
          </w:p>
        </w:tc>
        <w:tc>
          <w:tcPr>
            <w:tcW w:w="283" w:type="dxa"/>
            <w:shd w:val="clear" w:color="auto" w:fill="auto"/>
          </w:tcPr>
          <w:p w:rsidR="00901AA0" w:rsidRPr="0007006E" w:rsidRDefault="00901AA0" w:rsidP="00901AA0">
            <w:pPr>
              <w:snapToGrid w:val="0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749" w:type="dxa"/>
            <w:shd w:val="clear" w:color="auto" w:fill="auto"/>
          </w:tcPr>
          <w:p w:rsidR="00901AA0" w:rsidRPr="0007006E" w:rsidRDefault="00901AA0" w:rsidP="00901AA0">
            <w:pPr>
              <w:ind w:left="-675" w:right="105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07006E">
              <w:rPr>
                <w:color w:val="000000"/>
                <w:sz w:val="26"/>
                <w:szCs w:val="26"/>
              </w:rPr>
              <w:t>г</w:t>
            </w:r>
            <w:proofErr w:type="gramStart"/>
            <w:r w:rsidRPr="0007006E"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  <w:r w:rsidRPr="0007006E">
              <w:rPr>
                <w:color w:val="000000"/>
                <w:sz w:val="26"/>
                <w:szCs w:val="26"/>
              </w:rPr>
              <w:t>А</w:t>
            </w:r>
            <w:proofErr w:type="gramEnd"/>
            <w:r w:rsidRPr="0007006E">
              <w:rPr>
                <w:color w:val="000000"/>
                <w:sz w:val="26"/>
                <w:szCs w:val="26"/>
              </w:rPr>
              <w:t>рсеньев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901AA0" w:rsidRPr="0007006E" w:rsidRDefault="00901AA0" w:rsidP="00901AA0">
            <w:pPr>
              <w:jc w:val="center"/>
              <w:rPr>
                <w:color w:val="000000"/>
                <w:sz w:val="26"/>
                <w:szCs w:val="26"/>
              </w:rPr>
            </w:pPr>
            <w:r w:rsidRPr="0007006E">
              <w:rPr>
                <w:rFonts w:eastAsia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  <w:shd w:val="clear" w:color="auto" w:fill="auto"/>
          </w:tcPr>
          <w:p w:rsidR="00901AA0" w:rsidRPr="0007006E" w:rsidRDefault="00362AA3" w:rsidP="00901AA0">
            <w:pPr>
              <w:snapToGrid w:val="0"/>
              <w:ind w:left="-120" w:right="-13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</w:tr>
    </w:tbl>
    <w:p w:rsidR="00901AA0" w:rsidRPr="0007006E" w:rsidRDefault="00901AA0" w:rsidP="00766BB3">
      <w:pPr>
        <w:spacing w:line="360" w:lineRule="auto"/>
        <w:jc w:val="right"/>
        <w:rPr>
          <w:color w:val="000000"/>
          <w:sz w:val="26"/>
          <w:szCs w:val="26"/>
        </w:rPr>
      </w:pPr>
    </w:p>
    <w:p w:rsidR="00901AA0" w:rsidRPr="00AC141D" w:rsidRDefault="00901AA0" w:rsidP="00766BB3">
      <w:pPr>
        <w:spacing w:line="360" w:lineRule="auto"/>
        <w:jc w:val="right"/>
        <w:rPr>
          <w:b/>
          <w:color w:val="000000"/>
          <w:kern w:val="26"/>
          <w:sz w:val="26"/>
          <w:szCs w:val="26"/>
        </w:rPr>
      </w:pPr>
    </w:p>
    <w:p w:rsidR="00901AA0" w:rsidRPr="00AC141D" w:rsidRDefault="004338BB" w:rsidP="00AC141D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</w:pPr>
      <w:r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О внесении изменений в приказ финансового управления администрации Арсеньевского городского округа от </w:t>
      </w:r>
      <w:r w:rsidR="006159DE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22</w:t>
      </w:r>
      <w:r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.06.202</w:t>
      </w:r>
      <w:r w:rsidR="006159DE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1</w:t>
      </w:r>
      <w:r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№ </w:t>
      </w:r>
      <w:r w:rsidR="006159DE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65</w:t>
      </w:r>
      <w:r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«</w:t>
      </w:r>
      <w:r w:rsidR="00901AA0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О</w:t>
      </w:r>
      <w:r w:rsidR="00880AAB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б </w:t>
      </w:r>
      <w:r w:rsidR="00B45ACA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утверждении </w:t>
      </w:r>
      <w:r w:rsidR="006159DE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К</w:t>
      </w:r>
      <w:r w:rsidR="00AC141D" w:rsidRPr="00AC141D">
        <w:rPr>
          <w:rFonts w:eastAsia="Times New Roman" w:cs="Times New Roman"/>
          <w:b/>
          <w:color w:val="000000"/>
          <w:sz w:val="28"/>
          <w:szCs w:val="28"/>
          <w:lang w:eastAsia="ru-RU"/>
        </w:rPr>
        <w:t>омиссии по</w:t>
      </w:r>
      <w:r w:rsidR="00AC141D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</w:t>
      </w:r>
      <w:r w:rsidR="006159DE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рассмотрению обращений о согласовании заключения контракта с единственным поставщиком (подрядчиком, исполнителем) для муниципальных нужд </w:t>
      </w:r>
      <w:proofErr w:type="spellStart"/>
      <w:r w:rsidR="00AC141D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Арсеньевского</w:t>
      </w:r>
      <w:proofErr w:type="spellEnd"/>
      <w:r w:rsidR="00AC141D"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городского округа</w:t>
      </w:r>
      <w:r w:rsidRPr="00AC141D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»</w:t>
      </w:r>
    </w:p>
    <w:p w:rsidR="00B45ACA" w:rsidRDefault="00B45ACA" w:rsidP="00B45AC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kern w:val="26"/>
          <w:sz w:val="28"/>
          <w:szCs w:val="28"/>
        </w:rPr>
      </w:pPr>
    </w:p>
    <w:p w:rsidR="00766BB3" w:rsidRPr="004F224B" w:rsidRDefault="00766BB3" w:rsidP="00B45AC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kern w:val="26"/>
          <w:sz w:val="28"/>
          <w:szCs w:val="28"/>
        </w:rPr>
      </w:pPr>
    </w:p>
    <w:p w:rsidR="00901AA0" w:rsidRPr="004F224B" w:rsidRDefault="00901AA0" w:rsidP="004F224B">
      <w:pPr>
        <w:spacing w:line="360" w:lineRule="auto"/>
        <w:ind w:firstLine="709"/>
        <w:jc w:val="both"/>
        <w:rPr>
          <w:color w:val="000000"/>
          <w:kern w:val="26"/>
          <w:sz w:val="28"/>
          <w:szCs w:val="28"/>
        </w:rPr>
      </w:pPr>
      <w:r w:rsidRPr="004F224B">
        <w:rPr>
          <w:rFonts w:eastAsia="Times New Roman" w:cs="Times New Roman"/>
          <w:color w:val="000000"/>
          <w:kern w:val="26"/>
          <w:sz w:val="28"/>
          <w:szCs w:val="28"/>
          <w:lang w:eastAsia="ru-RU"/>
        </w:rPr>
        <w:t xml:space="preserve">В соответствии с </w:t>
      </w:r>
      <w:r w:rsidR="004F224B">
        <w:rPr>
          <w:rFonts w:eastAsia="Times New Roman" w:cs="Times New Roman"/>
          <w:color w:val="000000"/>
          <w:kern w:val="26"/>
          <w:sz w:val="28"/>
          <w:szCs w:val="28"/>
          <w:lang w:eastAsia="ru-RU"/>
        </w:rPr>
        <w:t xml:space="preserve"> </w:t>
      </w:r>
      <w:hyperlink r:id="rId6" w:history="1">
        <w:r w:rsidRPr="004F224B">
          <w:rPr>
            <w:rFonts w:eastAsia="Times New Roman" w:cs="Times New Roman"/>
            <w:color w:val="000000"/>
            <w:kern w:val="26"/>
            <w:sz w:val="28"/>
            <w:szCs w:val="28"/>
            <w:lang w:eastAsia="ru-RU"/>
          </w:rPr>
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="004338BB">
        <w:rPr>
          <w:rFonts w:eastAsia="Times New Roman" w:cs="Times New Roman"/>
          <w:color w:val="000000"/>
          <w:kern w:val="26"/>
          <w:sz w:val="28"/>
          <w:szCs w:val="28"/>
          <w:lang w:eastAsia="ru-RU"/>
        </w:rPr>
        <w:t>»</w:t>
      </w:r>
      <w:r w:rsidR="00B45ACA" w:rsidRPr="004F224B">
        <w:rPr>
          <w:color w:val="000000"/>
          <w:kern w:val="26"/>
          <w:sz w:val="28"/>
          <w:szCs w:val="28"/>
        </w:rPr>
        <w:t xml:space="preserve"> и </w:t>
      </w:r>
      <w:r w:rsidR="004338BB">
        <w:rPr>
          <w:color w:val="000000"/>
          <w:kern w:val="26"/>
          <w:sz w:val="28"/>
          <w:szCs w:val="28"/>
        </w:rPr>
        <w:t>в связи с изменением кадрового состава финансового управления администрации Арсеньевского городского округа,</w:t>
      </w:r>
    </w:p>
    <w:p w:rsidR="00B45ACA" w:rsidRPr="004F224B" w:rsidRDefault="00B45ACA" w:rsidP="00901AA0">
      <w:pPr>
        <w:spacing w:line="360" w:lineRule="auto"/>
        <w:ind w:firstLine="709"/>
        <w:jc w:val="both"/>
        <w:rPr>
          <w:rFonts w:cs="Times New Roman"/>
          <w:color w:val="000000"/>
          <w:kern w:val="26"/>
          <w:sz w:val="28"/>
          <w:szCs w:val="28"/>
        </w:rPr>
      </w:pPr>
    </w:p>
    <w:p w:rsidR="00901AA0" w:rsidRPr="004F224B" w:rsidRDefault="00901AA0" w:rsidP="002A0AE1">
      <w:pPr>
        <w:spacing w:line="360" w:lineRule="auto"/>
        <w:jc w:val="both"/>
        <w:rPr>
          <w:rFonts w:cs="Times New Roman"/>
          <w:color w:val="000000"/>
          <w:kern w:val="26"/>
          <w:sz w:val="28"/>
          <w:szCs w:val="28"/>
        </w:rPr>
      </w:pPr>
      <w:r w:rsidRPr="004F224B">
        <w:rPr>
          <w:rFonts w:cs="Times New Roman"/>
          <w:color w:val="000000"/>
          <w:kern w:val="26"/>
          <w:sz w:val="28"/>
          <w:szCs w:val="28"/>
        </w:rPr>
        <w:t>ПРИКАЗЫВАЮ:</w:t>
      </w:r>
    </w:p>
    <w:p w:rsidR="00901AA0" w:rsidRPr="004F224B" w:rsidRDefault="00901AA0" w:rsidP="00901AA0">
      <w:pPr>
        <w:spacing w:line="360" w:lineRule="auto"/>
        <w:ind w:firstLine="709"/>
        <w:jc w:val="both"/>
        <w:rPr>
          <w:rFonts w:cs="Times New Roman"/>
          <w:color w:val="000000"/>
          <w:kern w:val="26"/>
          <w:sz w:val="28"/>
          <w:szCs w:val="28"/>
        </w:rPr>
      </w:pPr>
    </w:p>
    <w:p w:rsidR="00880AAB" w:rsidRDefault="004338BB" w:rsidP="004F224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Внести изменения в</w:t>
      </w:r>
      <w:r w:rsidR="004F224B" w:rsidRPr="004F22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состав </w:t>
      </w:r>
      <w:r w:rsidR="006159DE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2A0AE1">
        <w:rPr>
          <w:rFonts w:eastAsia="Times New Roman" w:cs="Times New Roman"/>
          <w:color w:val="000000"/>
          <w:sz w:val="28"/>
          <w:szCs w:val="28"/>
          <w:lang w:eastAsia="ru-RU"/>
        </w:rPr>
        <w:t>омиссии</w:t>
      </w:r>
      <w:r w:rsidR="00901AA0" w:rsidRPr="004F224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</w:t>
      </w:r>
      <w:r w:rsidR="00880AAB" w:rsidRPr="004F224B"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 </w:t>
      </w:r>
      <w:r w:rsidR="006159DE"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рассмотрению обращений о согласовании заключения контракта с единственным поставщиком (подрядчиком, исполнителем) для муниципальных нужд </w:t>
      </w:r>
      <w:proofErr w:type="spellStart"/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>Арсеньевского</w:t>
      </w:r>
      <w:proofErr w:type="spellEnd"/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 городского округа</w:t>
      </w:r>
      <w:r w:rsidR="00FB091A"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>согласно Приложению к настоящему приказу, изложив его в новой редакции.</w:t>
      </w:r>
    </w:p>
    <w:p w:rsidR="00FB091A" w:rsidRPr="004F224B" w:rsidRDefault="00FB091A" w:rsidP="004F224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Настоящий приказ вступает в силу с 01 </w:t>
      </w:r>
      <w:r w:rsidR="006159DE"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>мая</w:t>
      </w:r>
      <w:r>
        <w:rPr>
          <w:rFonts w:eastAsia="Times New Roman" w:cs="Times New Roman"/>
          <w:bCs/>
          <w:color w:val="000000"/>
          <w:kern w:val="26"/>
          <w:sz w:val="28"/>
          <w:szCs w:val="28"/>
          <w:lang w:eastAsia="ru-RU"/>
        </w:rPr>
        <w:t xml:space="preserve"> 2022 года.</w:t>
      </w:r>
    </w:p>
    <w:p w:rsidR="00901AA0" w:rsidRPr="004F224B" w:rsidRDefault="00901AA0" w:rsidP="004F224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4F224B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4F224B">
        <w:rPr>
          <w:rFonts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901AA0" w:rsidRPr="004F224B" w:rsidRDefault="00901AA0" w:rsidP="00901AA0">
      <w:pPr>
        <w:spacing w:line="360" w:lineRule="auto"/>
        <w:jc w:val="both"/>
        <w:rPr>
          <w:color w:val="000000"/>
          <w:kern w:val="26"/>
          <w:sz w:val="28"/>
          <w:szCs w:val="28"/>
        </w:rPr>
      </w:pPr>
    </w:p>
    <w:p w:rsidR="004F224B" w:rsidRPr="004F224B" w:rsidRDefault="004F224B" w:rsidP="00901AA0">
      <w:pPr>
        <w:spacing w:line="360" w:lineRule="auto"/>
        <w:jc w:val="both"/>
        <w:rPr>
          <w:color w:val="000000"/>
          <w:kern w:val="26"/>
          <w:sz w:val="28"/>
          <w:szCs w:val="28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4926"/>
        <w:gridCol w:w="711"/>
        <w:gridCol w:w="4216"/>
        <w:gridCol w:w="106"/>
      </w:tblGrid>
      <w:tr w:rsidR="00901AA0" w:rsidRPr="004F224B" w:rsidTr="00FB091A">
        <w:tc>
          <w:tcPr>
            <w:tcW w:w="4926" w:type="dxa"/>
          </w:tcPr>
          <w:p w:rsidR="00901AA0" w:rsidRPr="004F224B" w:rsidRDefault="00901AA0" w:rsidP="00901AA0">
            <w:pPr>
              <w:jc w:val="both"/>
              <w:rPr>
                <w:color w:val="000000"/>
                <w:sz w:val="28"/>
                <w:szCs w:val="28"/>
              </w:rPr>
            </w:pPr>
            <w:r w:rsidRPr="004F224B">
              <w:rPr>
                <w:color w:val="000000"/>
                <w:sz w:val="28"/>
                <w:szCs w:val="28"/>
              </w:rPr>
              <w:t xml:space="preserve">Заместитель главы администрации - </w:t>
            </w:r>
          </w:p>
          <w:p w:rsidR="00901AA0" w:rsidRPr="004F224B" w:rsidRDefault="00901AA0" w:rsidP="00901AA0">
            <w:pPr>
              <w:jc w:val="both"/>
              <w:rPr>
                <w:color w:val="000000"/>
                <w:sz w:val="28"/>
                <w:szCs w:val="28"/>
              </w:rPr>
            </w:pPr>
            <w:r w:rsidRPr="004F224B">
              <w:rPr>
                <w:color w:val="000000"/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5033" w:type="dxa"/>
            <w:gridSpan w:val="3"/>
          </w:tcPr>
          <w:p w:rsidR="00901AA0" w:rsidRPr="004F224B" w:rsidRDefault="00901AA0" w:rsidP="00901AA0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01AA0" w:rsidRPr="004F224B" w:rsidRDefault="00901AA0" w:rsidP="00901AA0">
            <w:pPr>
              <w:jc w:val="right"/>
              <w:rPr>
                <w:color w:val="000000"/>
                <w:sz w:val="28"/>
                <w:szCs w:val="28"/>
              </w:rPr>
            </w:pPr>
            <w:r w:rsidRPr="004F224B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4F224B">
              <w:rPr>
                <w:color w:val="000000"/>
                <w:sz w:val="28"/>
                <w:szCs w:val="28"/>
              </w:rPr>
              <w:t>С.Л.Черных</w:t>
            </w:r>
            <w:proofErr w:type="spellEnd"/>
          </w:p>
        </w:tc>
      </w:tr>
      <w:tr w:rsidR="00B45ACA" w:rsidRPr="004F224B" w:rsidTr="00FB091A">
        <w:trPr>
          <w:gridAfter w:val="1"/>
          <w:wAfter w:w="106" w:type="dxa"/>
        </w:trPr>
        <w:tc>
          <w:tcPr>
            <w:tcW w:w="5637" w:type="dxa"/>
            <w:gridSpan w:val="2"/>
            <w:shd w:val="clear" w:color="auto" w:fill="auto"/>
          </w:tcPr>
          <w:p w:rsidR="00B45ACA" w:rsidRPr="004F224B" w:rsidRDefault="00B45ACA" w:rsidP="0049088C">
            <w:pPr>
              <w:spacing w:line="200" w:lineRule="atLeast"/>
              <w:ind w:firstLine="733"/>
              <w:jc w:val="both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B45ACA" w:rsidRPr="004F224B" w:rsidRDefault="00B45ACA" w:rsidP="002A0AE1">
            <w:pPr>
              <w:textAlignment w:val="baseline"/>
              <w:outlineLvl w:val="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  <w:p w:rsidR="00FB091A" w:rsidRDefault="00FB091A" w:rsidP="002A0AE1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AC141D" w:rsidRDefault="00AC141D" w:rsidP="002A0AE1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 w:rsidR="002A0AE1" w:rsidRDefault="002A0AE1" w:rsidP="002A0AE1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>Приложение к приказу</w:t>
            </w:r>
            <w:r w:rsidR="00B45ACA" w:rsidRPr="004F224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</w:p>
          <w:p w:rsidR="00B45ACA" w:rsidRPr="002A0AE1" w:rsidRDefault="00B45ACA" w:rsidP="002A0AE1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4F224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финансового управления администрации Арсеньевского городского округа от </w:t>
            </w:r>
            <w:r w:rsidR="006159DE">
              <w:rPr>
                <w:rFonts w:eastAsia="Times New Roman" w:cs="Times New Roman"/>
                <w:bCs/>
                <w:color w:val="000000"/>
                <w:lang w:eastAsia="ru-RU"/>
              </w:rPr>
              <w:t>25.05.2022</w:t>
            </w:r>
            <w:r w:rsidRPr="00766BB3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№ </w:t>
            </w:r>
            <w:r w:rsidR="00362AA3">
              <w:rPr>
                <w:rFonts w:eastAsia="Times New Roman" w:cs="Times New Roman"/>
                <w:bCs/>
                <w:color w:val="000000"/>
                <w:lang w:eastAsia="ru-RU"/>
              </w:rPr>
              <w:t>65</w:t>
            </w:r>
          </w:p>
          <w:p w:rsidR="00766BB3" w:rsidRPr="004F224B" w:rsidRDefault="00766BB3" w:rsidP="00766BB3">
            <w:pPr>
              <w:jc w:val="center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224B" w:rsidRPr="00FB091A" w:rsidRDefault="004F224B" w:rsidP="00FB091A">
      <w:pPr>
        <w:autoSpaceDE w:val="0"/>
        <w:autoSpaceDN w:val="0"/>
        <w:adjustRightInd w:val="0"/>
        <w:jc w:val="center"/>
        <w:rPr>
          <w:b/>
          <w:color w:val="000000"/>
          <w:kern w:val="26"/>
          <w:sz w:val="28"/>
          <w:szCs w:val="28"/>
        </w:rPr>
      </w:pPr>
      <w:r w:rsidRPr="00FB091A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lastRenderedPageBreak/>
        <w:t xml:space="preserve">Состав </w:t>
      </w:r>
      <w:r w:rsidR="006159DE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К</w:t>
      </w:r>
      <w:r w:rsidR="00FB091A" w:rsidRPr="00FB091A">
        <w:rPr>
          <w:rFonts w:eastAsia="Times New Roman" w:cs="Times New Roman"/>
          <w:b/>
          <w:color w:val="000000"/>
          <w:sz w:val="28"/>
          <w:szCs w:val="28"/>
          <w:lang w:eastAsia="ru-RU"/>
        </w:rPr>
        <w:t>омиссии по</w:t>
      </w:r>
      <w:r w:rsidR="00FB091A" w:rsidRPr="00FB091A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</w:t>
      </w:r>
      <w:r w:rsidR="006159DE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рассмотрению обращений о согласовании заключения контракта с единственным поставщиком (подрядчиком, исполнителем) для муниципальных нужд </w:t>
      </w:r>
      <w:r w:rsidR="00FB091A" w:rsidRPr="00FB091A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</w:t>
      </w:r>
      <w:proofErr w:type="spellStart"/>
      <w:r w:rsidR="00FB091A" w:rsidRPr="00FB091A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>Арсеньевского</w:t>
      </w:r>
      <w:proofErr w:type="spellEnd"/>
      <w:r w:rsidR="00FB091A" w:rsidRPr="00FB091A">
        <w:rPr>
          <w:rFonts w:eastAsia="Times New Roman" w:cs="Times New Roman"/>
          <w:b/>
          <w:bCs/>
          <w:color w:val="000000"/>
          <w:kern w:val="26"/>
          <w:sz w:val="28"/>
          <w:szCs w:val="28"/>
          <w:lang w:eastAsia="ru-RU"/>
        </w:rPr>
        <w:t xml:space="preserve"> городского округа</w:t>
      </w:r>
    </w:p>
    <w:p w:rsidR="004F224B" w:rsidRPr="004F224B" w:rsidRDefault="004F224B" w:rsidP="004F224B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4F224B" w:rsidRDefault="004F224B" w:rsidP="004F224B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W w:w="9978" w:type="dxa"/>
        <w:jc w:val="center"/>
        <w:tblLook w:val="04A0" w:firstRow="1" w:lastRow="0" w:firstColumn="1" w:lastColumn="0" w:noHBand="0" w:noVBand="1"/>
      </w:tblPr>
      <w:tblGrid>
        <w:gridCol w:w="2749"/>
        <w:gridCol w:w="709"/>
        <w:gridCol w:w="6520"/>
      </w:tblGrid>
      <w:tr w:rsidR="004F224B" w:rsidRPr="004F224B" w:rsidTr="00907536">
        <w:trPr>
          <w:jc w:val="center"/>
        </w:trPr>
        <w:tc>
          <w:tcPr>
            <w:tcW w:w="2749" w:type="dxa"/>
            <w:shd w:val="clear" w:color="auto" w:fill="auto"/>
          </w:tcPr>
          <w:p w:rsidR="006159DE" w:rsidRDefault="006159DE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Кизилов В.И.</w:t>
            </w:r>
          </w:p>
          <w:p w:rsidR="006159DE" w:rsidRDefault="006159DE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6159DE" w:rsidRDefault="006159DE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Проценко Н.В.</w:t>
            </w:r>
          </w:p>
        </w:tc>
        <w:tc>
          <w:tcPr>
            <w:tcW w:w="709" w:type="dxa"/>
            <w:shd w:val="clear" w:color="auto" w:fill="auto"/>
          </w:tcPr>
          <w:p w:rsidR="006159DE" w:rsidRDefault="006159DE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159DE" w:rsidRDefault="006159DE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6159DE" w:rsidRDefault="006159DE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4F224B" w:rsidRDefault="006159DE" w:rsidP="00A21D14">
            <w:pPr>
              <w:spacing w:line="276" w:lineRule="auto"/>
              <w:ind w:left="-37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4F224B" w:rsidRPr="004F224B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4F224B" w:rsidRPr="004F224B">
              <w:rPr>
                <w:sz w:val="28"/>
                <w:szCs w:val="28"/>
              </w:rPr>
              <w:t xml:space="preserve"> финансового управления, </w:t>
            </w:r>
            <w:r w:rsidR="00A21D14">
              <w:rPr>
                <w:sz w:val="28"/>
                <w:szCs w:val="28"/>
              </w:rPr>
              <w:t>председатель</w:t>
            </w:r>
            <w:r w:rsidR="004F224B" w:rsidRPr="004F224B">
              <w:rPr>
                <w:sz w:val="28"/>
                <w:szCs w:val="28"/>
              </w:rPr>
              <w:t xml:space="preserve"> комиссии</w:t>
            </w:r>
          </w:p>
          <w:p w:rsidR="006159DE" w:rsidRDefault="006159DE" w:rsidP="00A21D14">
            <w:pPr>
              <w:spacing w:line="276" w:lineRule="auto"/>
              <w:ind w:left="-37" w:firstLine="18"/>
              <w:rPr>
                <w:sz w:val="28"/>
                <w:szCs w:val="28"/>
              </w:rPr>
            </w:pPr>
          </w:p>
          <w:p w:rsidR="006159DE" w:rsidRPr="004F224B" w:rsidRDefault="006159DE" w:rsidP="00A21D14">
            <w:pPr>
              <w:spacing w:line="276" w:lineRule="auto"/>
              <w:ind w:left="-37" w:firstLine="18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начальник платежно-операционного отдела финансового управления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236622">
              <w:rPr>
                <w:sz w:val="28"/>
                <w:szCs w:val="28"/>
              </w:rPr>
              <w:t>председателя комиссии</w:t>
            </w:r>
          </w:p>
        </w:tc>
      </w:tr>
      <w:tr w:rsidR="004F224B" w:rsidRPr="004F224B" w:rsidTr="00907536">
        <w:trPr>
          <w:trHeight w:val="756"/>
          <w:jc w:val="center"/>
        </w:trPr>
        <w:tc>
          <w:tcPr>
            <w:tcW w:w="274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F224B" w:rsidRPr="004F224B" w:rsidTr="00907536">
        <w:trPr>
          <w:jc w:val="center"/>
        </w:trPr>
        <w:tc>
          <w:tcPr>
            <w:tcW w:w="2749" w:type="dxa"/>
            <w:shd w:val="clear" w:color="auto" w:fill="auto"/>
          </w:tcPr>
          <w:p w:rsidR="00580F29" w:rsidRDefault="00580F29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С.Г.</w:t>
            </w:r>
          </w:p>
          <w:p w:rsidR="00580F29" w:rsidRDefault="00580F29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236622" w:rsidRDefault="00236622" w:rsidP="00580F29">
            <w:pPr>
              <w:tabs>
                <w:tab w:val="left" w:pos="289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Вовченко О.А.           </w:t>
            </w:r>
          </w:p>
          <w:p w:rsidR="00236622" w:rsidRDefault="00236622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236622" w:rsidP="00580F29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580F29" w:rsidP="00580F29">
            <w:pPr>
              <w:tabs>
                <w:tab w:val="left" w:pos="3522"/>
              </w:tabs>
              <w:spacing w:line="276" w:lineRule="auto"/>
              <w:ind w:left="7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</w:p>
        </w:tc>
        <w:tc>
          <w:tcPr>
            <w:tcW w:w="6520" w:type="dxa"/>
            <w:shd w:val="clear" w:color="auto" w:fill="auto"/>
          </w:tcPr>
          <w:p w:rsidR="00580F29" w:rsidRDefault="00580F29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</w:t>
            </w:r>
          </w:p>
          <w:p w:rsidR="00580F29" w:rsidRDefault="00580F29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236622" w:rsidRDefault="00580F29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учета и отчетности</w:t>
            </w:r>
          </w:p>
          <w:p w:rsidR="00236622" w:rsidRDefault="00236622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F224B" w:rsidRPr="004F224B" w:rsidTr="00907536">
        <w:trPr>
          <w:jc w:val="center"/>
        </w:trPr>
        <w:tc>
          <w:tcPr>
            <w:tcW w:w="274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4F224B" w:rsidRPr="004F224B" w:rsidTr="00907536">
        <w:trPr>
          <w:jc w:val="center"/>
        </w:trPr>
        <w:tc>
          <w:tcPr>
            <w:tcW w:w="274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6159DE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Панасенко Д.В.</w:t>
            </w:r>
          </w:p>
        </w:tc>
        <w:tc>
          <w:tcPr>
            <w:tcW w:w="709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</w:p>
          <w:p w:rsidR="004F224B" w:rsidRPr="004F224B" w:rsidRDefault="004F224B" w:rsidP="00907536">
            <w:pPr>
              <w:tabs>
                <w:tab w:val="left" w:pos="3522"/>
              </w:tabs>
              <w:spacing w:line="276" w:lineRule="auto"/>
              <w:rPr>
                <w:sz w:val="28"/>
                <w:szCs w:val="28"/>
              </w:rPr>
            </w:pPr>
            <w:r w:rsidRPr="004F224B">
              <w:rPr>
                <w:sz w:val="28"/>
                <w:szCs w:val="28"/>
              </w:rPr>
              <w:t>главный специалист 1 разряда платежно-операционного отдела финансового управления</w:t>
            </w:r>
          </w:p>
        </w:tc>
      </w:tr>
    </w:tbl>
    <w:p w:rsidR="004F224B" w:rsidRPr="004F224B" w:rsidRDefault="004F224B" w:rsidP="004F224B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B45ACA" w:rsidRPr="004F224B" w:rsidRDefault="00B45ACA" w:rsidP="004F224B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sectPr w:rsidR="00B45ACA" w:rsidRPr="004F224B" w:rsidSect="00766BB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F53FC2"/>
    <w:multiLevelType w:val="hybridMultilevel"/>
    <w:tmpl w:val="2342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590AE5"/>
    <w:multiLevelType w:val="hybridMultilevel"/>
    <w:tmpl w:val="E842B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DA"/>
    <w:rsid w:val="001E46DA"/>
    <w:rsid w:val="00236622"/>
    <w:rsid w:val="002A0AE1"/>
    <w:rsid w:val="002B5F7E"/>
    <w:rsid w:val="00362AA3"/>
    <w:rsid w:val="004338BB"/>
    <w:rsid w:val="0049088C"/>
    <w:rsid w:val="004F224B"/>
    <w:rsid w:val="00580F29"/>
    <w:rsid w:val="005D70F7"/>
    <w:rsid w:val="006159DE"/>
    <w:rsid w:val="006204BB"/>
    <w:rsid w:val="00766BB3"/>
    <w:rsid w:val="007C4FC9"/>
    <w:rsid w:val="00813D6C"/>
    <w:rsid w:val="00880AAB"/>
    <w:rsid w:val="008945FD"/>
    <w:rsid w:val="00901AA0"/>
    <w:rsid w:val="00904B8B"/>
    <w:rsid w:val="00A21D14"/>
    <w:rsid w:val="00AC141D"/>
    <w:rsid w:val="00B45ACA"/>
    <w:rsid w:val="00C540FC"/>
    <w:rsid w:val="00CD3D68"/>
    <w:rsid w:val="00F8450E"/>
    <w:rsid w:val="00FB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B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01AA0"/>
    <w:pPr>
      <w:keepNext/>
      <w:numPr>
        <w:numId w:val="1"/>
      </w:numPr>
      <w:shd w:val="clear" w:color="auto" w:fill="FFFFFF"/>
      <w:jc w:val="center"/>
      <w:outlineLvl w:val="0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01AA0"/>
    <w:pPr>
      <w:keepNext/>
      <w:numPr>
        <w:ilvl w:val="2"/>
        <w:numId w:val="1"/>
      </w:numPr>
      <w:ind w:left="0" w:right="-105" w:firstLine="0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qFormat/>
    <w:rsid w:val="00901AA0"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46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1AA0"/>
    <w:rPr>
      <w:rFonts w:ascii="Times New Roman" w:eastAsia="AR PL KaitiM GB" w:hAnsi="Times New Roman" w:cs="Lohit Hindi"/>
      <w:color w:val="000000"/>
      <w:kern w:val="1"/>
      <w:sz w:val="28"/>
      <w:szCs w:val="24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link w:val="3"/>
    <w:rsid w:val="00901AA0"/>
    <w:rPr>
      <w:rFonts w:ascii="Times New Roman" w:eastAsia="AR PL KaitiM GB" w:hAnsi="Times New Roman" w:cs="Lohit Hindi"/>
      <w:b/>
      <w:spacing w:val="20"/>
      <w:kern w:val="1"/>
      <w:sz w:val="26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901AA0"/>
    <w:rPr>
      <w:rFonts w:ascii="Times New Roman" w:eastAsia="AR PL KaitiM GB" w:hAnsi="Times New Roman" w:cs="Lohit Hindi"/>
      <w:b/>
      <w:color w:val="000000"/>
      <w:kern w:val="1"/>
      <w:sz w:val="28"/>
      <w:szCs w:val="24"/>
      <w:shd w:val="clear" w:color="auto" w:fill="FFFFFF"/>
      <w:lang w:eastAsia="zh-CN" w:bidi="hi-IN"/>
    </w:rPr>
  </w:style>
  <w:style w:type="paragraph" w:styleId="a3">
    <w:name w:val="List Paragraph"/>
    <w:basedOn w:val="a"/>
    <w:uiPriority w:val="34"/>
    <w:qFormat/>
    <w:rsid w:val="00880AAB"/>
    <w:pPr>
      <w:ind w:left="720"/>
      <w:contextualSpacing/>
    </w:pPr>
    <w:rPr>
      <w:rFonts w:cs="Mangal"/>
      <w:szCs w:val="21"/>
    </w:rPr>
  </w:style>
  <w:style w:type="paragraph" w:customStyle="1" w:styleId="formattext">
    <w:name w:val="formattext"/>
    <w:basedOn w:val="a"/>
    <w:rsid w:val="004F22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66BB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B3"/>
    <w:rPr>
      <w:rFonts w:ascii="Tahoma" w:eastAsia="AR PL KaitiM GB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B"/>
    <w:pPr>
      <w:widowControl w:val="0"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01AA0"/>
    <w:pPr>
      <w:keepNext/>
      <w:numPr>
        <w:numId w:val="1"/>
      </w:numPr>
      <w:shd w:val="clear" w:color="auto" w:fill="FFFFFF"/>
      <w:jc w:val="center"/>
      <w:outlineLvl w:val="0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01AA0"/>
    <w:pPr>
      <w:keepNext/>
      <w:numPr>
        <w:ilvl w:val="2"/>
        <w:numId w:val="1"/>
      </w:numPr>
      <w:ind w:left="0" w:right="-105" w:firstLine="0"/>
      <w:jc w:val="center"/>
      <w:outlineLvl w:val="2"/>
    </w:pPr>
    <w:rPr>
      <w:b/>
      <w:spacing w:val="20"/>
      <w:sz w:val="26"/>
    </w:rPr>
  </w:style>
  <w:style w:type="paragraph" w:styleId="4">
    <w:name w:val="heading 4"/>
    <w:basedOn w:val="a"/>
    <w:next w:val="a"/>
    <w:link w:val="40"/>
    <w:qFormat/>
    <w:rsid w:val="00901AA0"/>
    <w:pPr>
      <w:keepNext/>
      <w:numPr>
        <w:ilvl w:val="3"/>
        <w:numId w:val="1"/>
      </w:numPr>
      <w:shd w:val="clear" w:color="auto" w:fill="FFFFFF"/>
      <w:jc w:val="center"/>
      <w:outlineLvl w:val="3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46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46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46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1AA0"/>
    <w:rPr>
      <w:rFonts w:ascii="Times New Roman" w:eastAsia="AR PL KaitiM GB" w:hAnsi="Times New Roman" w:cs="Lohit Hindi"/>
      <w:color w:val="000000"/>
      <w:kern w:val="1"/>
      <w:sz w:val="28"/>
      <w:szCs w:val="24"/>
      <w:shd w:val="clear" w:color="auto" w:fill="FFFFFF"/>
      <w:lang w:eastAsia="zh-CN" w:bidi="hi-IN"/>
    </w:rPr>
  </w:style>
  <w:style w:type="character" w:customStyle="1" w:styleId="30">
    <w:name w:val="Заголовок 3 Знак"/>
    <w:basedOn w:val="a0"/>
    <w:link w:val="3"/>
    <w:rsid w:val="00901AA0"/>
    <w:rPr>
      <w:rFonts w:ascii="Times New Roman" w:eastAsia="AR PL KaitiM GB" w:hAnsi="Times New Roman" w:cs="Lohit Hindi"/>
      <w:b/>
      <w:spacing w:val="20"/>
      <w:kern w:val="1"/>
      <w:sz w:val="26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901AA0"/>
    <w:rPr>
      <w:rFonts w:ascii="Times New Roman" w:eastAsia="AR PL KaitiM GB" w:hAnsi="Times New Roman" w:cs="Lohit Hindi"/>
      <w:b/>
      <w:color w:val="000000"/>
      <w:kern w:val="1"/>
      <w:sz w:val="28"/>
      <w:szCs w:val="24"/>
      <w:shd w:val="clear" w:color="auto" w:fill="FFFFFF"/>
      <w:lang w:eastAsia="zh-CN" w:bidi="hi-IN"/>
    </w:rPr>
  </w:style>
  <w:style w:type="paragraph" w:styleId="a3">
    <w:name w:val="List Paragraph"/>
    <w:basedOn w:val="a"/>
    <w:uiPriority w:val="34"/>
    <w:qFormat/>
    <w:rsid w:val="00880AAB"/>
    <w:pPr>
      <w:ind w:left="720"/>
      <w:contextualSpacing/>
    </w:pPr>
    <w:rPr>
      <w:rFonts w:cs="Mangal"/>
      <w:szCs w:val="21"/>
    </w:rPr>
  </w:style>
  <w:style w:type="paragraph" w:customStyle="1" w:styleId="formattext">
    <w:name w:val="formattext"/>
    <w:basedOn w:val="a"/>
    <w:rsid w:val="004F224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766BB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66BB3"/>
    <w:rPr>
      <w:rFonts w:ascii="Tahoma" w:eastAsia="AR PL KaitiM GB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Калиевская Наталья Геннадьевна</dc:creator>
  <cp:lastModifiedBy>POO-1</cp:lastModifiedBy>
  <cp:revision>2</cp:revision>
  <cp:lastPrinted>2022-05-26T04:51:00Z</cp:lastPrinted>
  <dcterms:created xsi:type="dcterms:W3CDTF">2022-05-26T04:53:00Z</dcterms:created>
  <dcterms:modified xsi:type="dcterms:W3CDTF">2022-05-26T04:53:00Z</dcterms:modified>
</cp:coreProperties>
</file>