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8F577F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8F577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D05B7A" w:rsidRPr="00972584" w:rsidRDefault="00810D74" w:rsidP="00D05B7A">
      <w:pPr>
        <w:shd w:val="clear" w:color="auto" w:fill="FFFFFF"/>
        <w:jc w:val="center"/>
        <w:rPr>
          <w:sz w:val="25"/>
          <w:szCs w:val="25"/>
        </w:rPr>
      </w:pPr>
      <w:bookmarkStart w:id="0" w:name="__DdeLink__1116_3926479493"/>
      <w:r w:rsidRPr="00972584">
        <w:rPr>
          <w:b/>
          <w:bCs/>
          <w:spacing w:val="-1"/>
          <w:sz w:val="25"/>
          <w:szCs w:val="25"/>
        </w:rPr>
        <w:t xml:space="preserve">О внесении изменений в постановление администрации Арсеньевского городского округа от </w:t>
      </w:r>
      <w:r w:rsidR="00D05B7A" w:rsidRPr="00972584">
        <w:rPr>
          <w:b/>
          <w:bCs/>
          <w:spacing w:val="-1"/>
          <w:sz w:val="25"/>
          <w:szCs w:val="25"/>
        </w:rPr>
        <w:t>2</w:t>
      </w:r>
      <w:r w:rsidRPr="00972584">
        <w:rPr>
          <w:b/>
          <w:bCs/>
          <w:spacing w:val="-1"/>
          <w:sz w:val="25"/>
          <w:szCs w:val="25"/>
        </w:rPr>
        <w:t xml:space="preserve">1 ноября 2019 года № </w:t>
      </w:r>
      <w:r w:rsidR="00D05B7A" w:rsidRPr="00972584">
        <w:rPr>
          <w:b/>
          <w:bCs/>
          <w:spacing w:val="-1"/>
          <w:sz w:val="25"/>
          <w:szCs w:val="25"/>
        </w:rPr>
        <w:t>846</w:t>
      </w:r>
      <w:r w:rsidRPr="00972584">
        <w:rPr>
          <w:b/>
          <w:bCs/>
          <w:spacing w:val="-1"/>
          <w:sz w:val="25"/>
          <w:szCs w:val="25"/>
        </w:rPr>
        <w:t>-па «</w:t>
      </w:r>
      <w:r w:rsidR="00D05B7A" w:rsidRPr="00972584">
        <w:rPr>
          <w:b/>
          <w:bCs/>
          <w:spacing w:val="-1"/>
          <w:sz w:val="25"/>
          <w:szCs w:val="25"/>
        </w:rPr>
        <w:t>Об утверждении административного регламента предо</w:t>
      </w:r>
      <w:r w:rsidR="00F06D1B">
        <w:rPr>
          <w:b/>
          <w:bCs/>
          <w:spacing w:val="-1"/>
          <w:sz w:val="25"/>
          <w:szCs w:val="25"/>
        </w:rPr>
        <w:t xml:space="preserve">ставления муниципальной услуги </w:t>
      </w:r>
      <w:r w:rsidR="00D05B7A" w:rsidRPr="00972584">
        <w:rPr>
          <w:b/>
          <w:bCs/>
          <w:spacing w:val="-1"/>
          <w:sz w:val="25"/>
          <w:szCs w:val="25"/>
        </w:rPr>
        <w:t>«Выдача градостроительных планов земельных участков»</w:t>
      </w:r>
    </w:p>
    <w:bookmarkEnd w:id="0"/>
    <w:p w:rsidR="004106A1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 w:val="25"/>
          <w:szCs w:val="25"/>
        </w:rPr>
      </w:pPr>
    </w:p>
    <w:p w:rsidR="00972584" w:rsidRPr="00972584" w:rsidRDefault="00972584" w:rsidP="006B78B2">
      <w:pPr>
        <w:tabs>
          <w:tab w:val="left" w:pos="709"/>
        </w:tabs>
        <w:spacing w:line="360" w:lineRule="auto"/>
        <w:ind w:firstLine="0"/>
        <w:contextualSpacing/>
        <w:rPr>
          <w:sz w:val="25"/>
          <w:szCs w:val="25"/>
        </w:rPr>
      </w:pPr>
      <w:bookmarkStart w:id="1" w:name="_GoBack"/>
      <w:bookmarkEnd w:id="1"/>
    </w:p>
    <w:p w:rsidR="00080C9D" w:rsidRPr="00972584" w:rsidRDefault="00810D74" w:rsidP="006B78B2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972584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Pr="00972584">
        <w:rPr>
          <w:color w:val="000000"/>
          <w:sz w:val="25"/>
          <w:szCs w:val="25"/>
        </w:rPr>
        <w:t xml:space="preserve">законом </w:t>
      </w:r>
      <w:r w:rsidRPr="00972584">
        <w:rPr>
          <w:sz w:val="25"/>
          <w:szCs w:val="25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972584" w:rsidRDefault="00080C9D" w:rsidP="006B78B2">
      <w:pPr>
        <w:ind w:firstLine="0"/>
        <w:contextualSpacing/>
        <w:rPr>
          <w:sz w:val="25"/>
          <w:szCs w:val="25"/>
        </w:rPr>
      </w:pPr>
    </w:p>
    <w:p w:rsidR="00080C9D" w:rsidRPr="00972584" w:rsidRDefault="00080C9D" w:rsidP="006B78B2">
      <w:pPr>
        <w:ind w:firstLine="0"/>
        <w:contextualSpacing/>
        <w:rPr>
          <w:sz w:val="25"/>
          <w:szCs w:val="25"/>
        </w:rPr>
      </w:pPr>
    </w:p>
    <w:p w:rsidR="00080C9D" w:rsidRPr="00972584" w:rsidRDefault="00810D74" w:rsidP="006B78B2">
      <w:pPr>
        <w:ind w:firstLine="0"/>
        <w:contextualSpacing/>
        <w:rPr>
          <w:sz w:val="25"/>
          <w:szCs w:val="25"/>
        </w:rPr>
      </w:pPr>
      <w:r w:rsidRPr="00972584">
        <w:rPr>
          <w:sz w:val="25"/>
          <w:szCs w:val="25"/>
        </w:rPr>
        <w:t xml:space="preserve">ПОСТАНОВЛЯЕТ: </w:t>
      </w:r>
    </w:p>
    <w:p w:rsidR="00080C9D" w:rsidRPr="00972584" w:rsidRDefault="00080C9D" w:rsidP="006B78B2">
      <w:pPr>
        <w:ind w:firstLine="0"/>
        <w:contextualSpacing/>
        <w:rPr>
          <w:sz w:val="25"/>
          <w:szCs w:val="25"/>
        </w:rPr>
      </w:pPr>
    </w:p>
    <w:p w:rsidR="00080C9D" w:rsidRPr="00972584" w:rsidRDefault="00080C9D" w:rsidP="00D05B7A">
      <w:pPr>
        <w:ind w:firstLine="0"/>
        <w:contextualSpacing/>
        <w:rPr>
          <w:sz w:val="25"/>
          <w:szCs w:val="25"/>
        </w:rPr>
      </w:pPr>
    </w:p>
    <w:p w:rsidR="00080C9D" w:rsidRPr="00972584" w:rsidRDefault="00810D74" w:rsidP="00D05B7A">
      <w:pPr>
        <w:shd w:val="clear" w:color="auto" w:fill="FFFFFF"/>
        <w:spacing w:line="360" w:lineRule="auto"/>
        <w:rPr>
          <w:sz w:val="25"/>
          <w:szCs w:val="25"/>
        </w:rPr>
      </w:pPr>
      <w:r w:rsidRPr="00972584">
        <w:rPr>
          <w:rFonts w:eastAsia="Calibri"/>
          <w:bCs/>
          <w:sz w:val="25"/>
          <w:szCs w:val="25"/>
        </w:rPr>
        <w:t>1. Внести в административный регламент предоставления муниципальной услуги «</w:t>
      </w:r>
      <w:r w:rsidR="00D05B7A" w:rsidRPr="00972584">
        <w:rPr>
          <w:bCs/>
          <w:spacing w:val="-1"/>
          <w:sz w:val="25"/>
          <w:szCs w:val="25"/>
        </w:rPr>
        <w:t xml:space="preserve">Об утверждении административного регламента предоставления муниципальной услуги «Выдача градостроительных планов земельных участков» </w:t>
      </w:r>
      <w:r w:rsidR="00D05B7A" w:rsidRPr="00972584">
        <w:rPr>
          <w:spacing w:val="-1"/>
          <w:sz w:val="25"/>
          <w:szCs w:val="25"/>
        </w:rPr>
        <w:t>(в редакции постановлений администрации Арсеньевского</w:t>
      </w:r>
      <w:r w:rsidR="00D05B7A" w:rsidRPr="00972584">
        <w:rPr>
          <w:b/>
          <w:spacing w:val="-1"/>
          <w:sz w:val="25"/>
          <w:szCs w:val="25"/>
        </w:rPr>
        <w:t xml:space="preserve"> </w:t>
      </w:r>
      <w:r w:rsidR="00D05B7A" w:rsidRPr="00972584">
        <w:rPr>
          <w:spacing w:val="-1"/>
          <w:sz w:val="25"/>
          <w:szCs w:val="25"/>
        </w:rPr>
        <w:t xml:space="preserve">городского округа от 03.02.2020 № 68-па, от 28.04.2020 </w:t>
      </w:r>
      <w:r w:rsidR="00F06D1B">
        <w:rPr>
          <w:spacing w:val="-1"/>
          <w:sz w:val="25"/>
          <w:szCs w:val="25"/>
        </w:rPr>
        <w:t xml:space="preserve">       </w:t>
      </w:r>
      <w:r w:rsidR="00D05B7A" w:rsidRPr="00972584">
        <w:rPr>
          <w:spacing w:val="-1"/>
          <w:sz w:val="25"/>
          <w:szCs w:val="25"/>
        </w:rPr>
        <w:t>№ 238-па)</w:t>
      </w:r>
      <w:r w:rsidRPr="00972584">
        <w:rPr>
          <w:rFonts w:eastAsia="Calibri"/>
          <w:bCs/>
          <w:sz w:val="25"/>
          <w:szCs w:val="25"/>
        </w:rPr>
        <w:t>, следующие изменения:</w:t>
      </w:r>
    </w:p>
    <w:p w:rsidR="005C5A50" w:rsidRPr="00972584" w:rsidRDefault="00810D74" w:rsidP="00976B3F">
      <w:pPr>
        <w:spacing w:line="360" w:lineRule="auto"/>
        <w:contextualSpacing/>
        <w:rPr>
          <w:color w:val="000000" w:themeColor="text1"/>
          <w:sz w:val="25"/>
          <w:szCs w:val="25"/>
        </w:rPr>
      </w:pPr>
      <w:r w:rsidRPr="00972584">
        <w:rPr>
          <w:rFonts w:eastAsia="Calibri"/>
          <w:bCs/>
          <w:sz w:val="25"/>
          <w:szCs w:val="25"/>
        </w:rPr>
        <w:t>1.1.</w:t>
      </w:r>
      <w:r w:rsidR="005C5A50" w:rsidRPr="00972584">
        <w:rPr>
          <w:sz w:val="25"/>
          <w:szCs w:val="25"/>
        </w:rPr>
        <w:t xml:space="preserve"> </w:t>
      </w:r>
      <w:r w:rsidR="00CC2EC4" w:rsidRPr="00972584">
        <w:rPr>
          <w:sz w:val="25"/>
          <w:szCs w:val="25"/>
        </w:rPr>
        <w:t xml:space="preserve">Заменить в </w:t>
      </w:r>
      <w:r w:rsidR="00CC2EC4" w:rsidRPr="00972584">
        <w:rPr>
          <w:color w:val="000000" w:themeColor="text1"/>
          <w:sz w:val="25"/>
          <w:szCs w:val="25"/>
        </w:rPr>
        <w:t>пунк</w:t>
      </w:r>
      <w:r w:rsidR="00860635" w:rsidRPr="00972584">
        <w:rPr>
          <w:color w:val="000000" w:themeColor="text1"/>
          <w:sz w:val="25"/>
          <w:szCs w:val="25"/>
        </w:rPr>
        <w:t>т</w:t>
      </w:r>
      <w:r w:rsidR="00CC2EC4" w:rsidRPr="00972584">
        <w:rPr>
          <w:color w:val="000000" w:themeColor="text1"/>
          <w:sz w:val="25"/>
          <w:szCs w:val="25"/>
        </w:rPr>
        <w:t>е</w:t>
      </w:r>
      <w:r w:rsidR="005C5A50" w:rsidRPr="00972584">
        <w:rPr>
          <w:color w:val="000000" w:themeColor="text1"/>
          <w:sz w:val="25"/>
          <w:szCs w:val="25"/>
        </w:rPr>
        <w:t xml:space="preserve"> </w:t>
      </w:r>
      <w:r w:rsidR="00CC2EC4" w:rsidRPr="00972584">
        <w:rPr>
          <w:color w:val="000000" w:themeColor="text1"/>
          <w:sz w:val="25"/>
          <w:szCs w:val="25"/>
        </w:rPr>
        <w:t xml:space="preserve">17 административного регламента </w:t>
      </w:r>
      <w:r w:rsidR="00CC2EC4" w:rsidRPr="00972584">
        <w:rPr>
          <w:sz w:val="25"/>
          <w:szCs w:val="25"/>
        </w:rPr>
        <w:t xml:space="preserve">слова «семи дней» </w:t>
      </w:r>
      <w:r w:rsidR="00CC2EC4" w:rsidRPr="00972584">
        <w:rPr>
          <w:color w:val="000000" w:themeColor="text1"/>
          <w:sz w:val="25"/>
          <w:szCs w:val="25"/>
        </w:rPr>
        <w:t>словами «двух дней».</w:t>
      </w:r>
    </w:p>
    <w:p w:rsidR="00DA377A" w:rsidRPr="00972584" w:rsidRDefault="00DA377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 w:val="25"/>
          <w:szCs w:val="25"/>
        </w:rPr>
      </w:pPr>
      <w:r w:rsidRPr="00972584">
        <w:rPr>
          <w:sz w:val="25"/>
          <w:szCs w:val="25"/>
        </w:rPr>
        <w:t xml:space="preserve">1.3. Заменить по тексту </w:t>
      </w:r>
      <w:r w:rsidR="00846459" w:rsidRPr="00972584">
        <w:rPr>
          <w:sz w:val="25"/>
          <w:szCs w:val="25"/>
        </w:rPr>
        <w:t xml:space="preserve">регламента </w:t>
      </w:r>
      <w:r w:rsidRPr="00972584">
        <w:rPr>
          <w:sz w:val="25"/>
          <w:szCs w:val="25"/>
        </w:rPr>
        <w:t>слова</w:t>
      </w:r>
      <w:r w:rsidRPr="00972584">
        <w:rPr>
          <w:color w:val="000000" w:themeColor="text1"/>
          <w:sz w:val="25"/>
          <w:szCs w:val="25"/>
        </w:rPr>
        <w:t xml:space="preserve"> «Единый портал (или) Региональный портал» в соответствующих падежах словами «</w:t>
      </w:r>
      <w:r w:rsidRPr="00972584">
        <w:rPr>
          <w:sz w:val="25"/>
          <w:szCs w:val="25"/>
        </w:rPr>
        <w:t>единый портал государственных и муниципальных услуг или региональные порталы государственных и муниципальных услуг;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AC5948">
        <w:rPr>
          <w:sz w:val="25"/>
          <w:szCs w:val="25"/>
        </w:rPr>
        <w:t xml:space="preserve"> градостроительной деятельности</w:t>
      </w:r>
      <w:r w:rsidRPr="00972584">
        <w:rPr>
          <w:sz w:val="25"/>
          <w:szCs w:val="25"/>
        </w:rPr>
        <w:t>».</w:t>
      </w:r>
    </w:p>
    <w:p w:rsidR="00080C9D" w:rsidRPr="00972584" w:rsidRDefault="00810D74" w:rsidP="006B78B2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972584">
        <w:rPr>
          <w:rFonts w:eastAsia="Calibri"/>
          <w:bCs/>
          <w:sz w:val="25"/>
          <w:szCs w:val="25"/>
        </w:rPr>
        <w:lastRenderedPageBreak/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972584" w:rsidRDefault="00810D74" w:rsidP="006B78B2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972584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DA377A" w:rsidRPr="00972584" w:rsidRDefault="00DA377A" w:rsidP="006B78B2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080C9D" w:rsidRPr="00972584" w:rsidRDefault="00700C6D" w:rsidP="006B78B2">
      <w:pPr>
        <w:tabs>
          <w:tab w:val="left" w:pos="709"/>
        </w:tabs>
        <w:ind w:firstLine="0"/>
        <w:contextualSpacing/>
        <w:rPr>
          <w:sz w:val="25"/>
          <w:szCs w:val="25"/>
        </w:rPr>
      </w:pPr>
      <w:r w:rsidRPr="00972584">
        <w:rPr>
          <w:sz w:val="25"/>
          <w:szCs w:val="25"/>
        </w:rPr>
        <w:t>Глава</w:t>
      </w:r>
      <w:r w:rsidR="00810D74" w:rsidRPr="00972584">
        <w:rPr>
          <w:sz w:val="25"/>
          <w:szCs w:val="25"/>
        </w:rPr>
        <w:t xml:space="preserve"> городского округа </w:t>
      </w:r>
      <w:r w:rsidR="00810D74" w:rsidRPr="00972584">
        <w:rPr>
          <w:sz w:val="25"/>
          <w:szCs w:val="25"/>
        </w:rPr>
        <w:tab/>
        <w:t xml:space="preserve">                           </w:t>
      </w:r>
      <w:r w:rsidRPr="00972584">
        <w:rPr>
          <w:sz w:val="25"/>
          <w:szCs w:val="25"/>
        </w:rPr>
        <w:t xml:space="preserve">        </w:t>
      </w:r>
      <w:r w:rsidR="00810D74" w:rsidRPr="00972584">
        <w:rPr>
          <w:sz w:val="25"/>
          <w:szCs w:val="25"/>
        </w:rPr>
        <w:t xml:space="preserve">           </w:t>
      </w:r>
      <w:r w:rsidR="00A55491" w:rsidRPr="00972584">
        <w:rPr>
          <w:sz w:val="25"/>
          <w:szCs w:val="25"/>
        </w:rPr>
        <w:t xml:space="preserve">        </w:t>
      </w:r>
      <w:r w:rsidR="00810D74" w:rsidRPr="00972584">
        <w:rPr>
          <w:sz w:val="25"/>
          <w:szCs w:val="25"/>
        </w:rPr>
        <w:t xml:space="preserve">                             </w:t>
      </w:r>
      <w:proofErr w:type="spellStart"/>
      <w:r w:rsidR="00810D74" w:rsidRPr="00972584">
        <w:rPr>
          <w:sz w:val="25"/>
          <w:szCs w:val="25"/>
        </w:rPr>
        <w:t>В.С.Пивень</w:t>
      </w:r>
      <w:proofErr w:type="spellEnd"/>
    </w:p>
    <w:p w:rsidR="00080C9D" w:rsidRPr="00972584" w:rsidRDefault="00080C9D">
      <w:pPr>
        <w:tabs>
          <w:tab w:val="left" w:pos="709"/>
        </w:tabs>
        <w:spacing w:line="360" w:lineRule="auto"/>
        <w:rPr>
          <w:sz w:val="25"/>
          <w:szCs w:val="25"/>
        </w:rPr>
      </w:pPr>
    </w:p>
    <w:sectPr w:rsidR="00080C9D" w:rsidRPr="00972584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2B" w:rsidRDefault="00EA692B">
      <w:r>
        <w:separator/>
      </w:r>
    </w:p>
  </w:endnote>
  <w:endnote w:type="continuationSeparator" w:id="0">
    <w:p w:rsidR="00EA692B" w:rsidRDefault="00E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2B" w:rsidRDefault="00EA692B">
      <w:r>
        <w:separator/>
      </w:r>
    </w:p>
  </w:footnote>
  <w:footnote w:type="continuationSeparator" w:id="0">
    <w:p w:rsidR="00EA692B" w:rsidRDefault="00EA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55D28"/>
    <w:rsid w:val="00080C9D"/>
    <w:rsid w:val="0008624B"/>
    <w:rsid w:val="00092EE2"/>
    <w:rsid w:val="000A4674"/>
    <w:rsid w:val="000F1D3D"/>
    <w:rsid w:val="000F5DB6"/>
    <w:rsid w:val="001116E6"/>
    <w:rsid w:val="001B1034"/>
    <w:rsid w:val="001E19EB"/>
    <w:rsid w:val="00235AAF"/>
    <w:rsid w:val="00255437"/>
    <w:rsid w:val="00286C00"/>
    <w:rsid w:val="002C5167"/>
    <w:rsid w:val="002D02AF"/>
    <w:rsid w:val="002D26DA"/>
    <w:rsid w:val="00317D42"/>
    <w:rsid w:val="00335693"/>
    <w:rsid w:val="00341DE2"/>
    <w:rsid w:val="00370C89"/>
    <w:rsid w:val="00402651"/>
    <w:rsid w:val="004106A1"/>
    <w:rsid w:val="004118DA"/>
    <w:rsid w:val="00436F7A"/>
    <w:rsid w:val="0045785C"/>
    <w:rsid w:val="004C686C"/>
    <w:rsid w:val="00590E0E"/>
    <w:rsid w:val="005C5A50"/>
    <w:rsid w:val="00605803"/>
    <w:rsid w:val="0061392F"/>
    <w:rsid w:val="00613F55"/>
    <w:rsid w:val="00640F65"/>
    <w:rsid w:val="00680E8D"/>
    <w:rsid w:val="006A0197"/>
    <w:rsid w:val="006B78B2"/>
    <w:rsid w:val="006F5FD5"/>
    <w:rsid w:val="00700C6D"/>
    <w:rsid w:val="00726D56"/>
    <w:rsid w:val="007535AD"/>
    <w:rsid w:val="0075600F"/>
    <w:rsid w:val="00762431"/>
    <w:rsid w:val="00792588"/>
    <w:rsid w:val="007A4371"/>
    <w:rsid w:val="007A55E3"/>
    <w:rsid w:val="007C7B21"/>
    <w:rsid w:val="007E7779"/>
    <w:rsid w:val="007F1BC3"/>
    <w:rsid w:val="00810D74"/>
    <w:rsid w:val="008217F3"/>
    <w:rsid w:val="00841CD3"/>
    <w:rsid w:val="00846459"/>
    <w:rsid w:val="0085277D"/>
    <w:rsid w:val="00860635"/>
    <w:rsid w:val="00860B21"/>
    <w:rsid w:val="008916D7"/>
    <w:rsid w:val="008A201D"/>
    <w:rsid w:val="008F577F"/>
    <w:rsid w:val="00972584"/>
    <w:rsid w:val="00976B3F"/>
    <w:rsid w:val="0098671A"/>
    <w:rsid w:val="009F1D95"/>
    <w:rsid w:val="00A5428B"/>
    <w:rsid w:val="00A55491"/>
    <w:rsid w:val="00AC45D2"/>
    <w:rsid w:val="00AC5948"/>
    <w:rsid w:val="00AE6593"/>
    <w:rsid w:val="00BF3C04"/>
    <w:rsid w:val="00C77716"/>
    <w:rsid w:val="00C9291A"/>
    <w:rsid w:val="00CC2EC4"/>
    <w:rsid w:val="00D04D38"/>
    <w:rsid w:val="00D05B7A"/>
    <w:rsid w:val="00D15AA4"/>
    <w:rsid w:val="00D15C02"/>
    <w:rsid w:val="00DA377A"/>
    <w:rsid w:val="00DA6181"/>
    <w:rsid w:val="00DE1C84"/>
    <w:rsid w:val="00E146E1"/>
    <w:rsid w:val="00E9156C"/>
    <w:rsid w:val="00E9631A"/>
    <w:rsid w:val="00EA49D9"/>
    <w:rsid w:val="00EA692B"/>
    <w:rsid w:val="00EC644F"/>
    <w:rsid w:val="00F06D1B"/>
    <w:rsid w:val="00F2764E"/>
    <w:rsid w:val="00F34D81"/>
    <w:rsid w:val="00F43B98"/>
    <w:rsid w:val="00F9563A"/>
    <w:rsid w:val="00FB02A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F46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4923-585D-485D-BE09-2A57300E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119</cp:revision>
  <cp:lastPrinted>2021-08-13T03:58:00Z</cp:lastPrinted>
  <dcterms:created xsi:type="dcterms:W3CDTF">2018-10-02T23:14:00Z</dcterms:created>
  <dcterms:modified xsi:type="dcterms:W3CDTF">2021-10-19T00:27:00Z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