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EE3C6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EE3C6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90E0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F385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декабря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F385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E3C6D" w:rsidRDefault="00EE3C6D" w:rsidP="00EE3C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определении уполномоченного органа администрации Арсеньевского городского округа по обеспечению бесплатным питанием детей, обучающихся в муниципальных общеобразовательных  бюджетных учреждениях  Арсеньевского городского округа, по предоставлению мер социальной </w:t>
      </w:r>
      <w:bookmarkStart w:id="0" w:name="_GoBack"/>
      <w:bookmarkEnd w:id="0"/>
      <w:r>
        <w:rPr>
          <w:b/>
          <w:szCs w:val="26"/>
        </w:rPr>
        <w:t>поддержки педагогическим работникам муниципальных образовательных бюджетных учреждений  Арсеньевского городского округа</w:t>
      </w:r>
    </w:p>
    <w:p w:rsidR="00EE3C6D" w:rsidRDefault="00EE3C6D" w:rsidP="00EE3C6D">
      <w:pPr>
        <w:tabs>
          <w:tab w:val="left" w:pos="8041"/>
        </w:tabs>
        <w:jc w:val="center"/>
        <w:rPr>
          <w:szCs w:val="26"/>
        </w:rPr>
      </w:pPr>
    </w:p>
    <w:p w:rsidR="00EE3C6D" w:rsidRPr="002001DB" w:rsidRDefault="00EE3C6D" w:rsidP="00EE3C6D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В соответствии с Законом Приморского края от 23 ноября 2018 года № 390-КЗ  «О наделении органов местного самоуправления муниципальных районов, городских округов Приморского края отдельными государственными полномочиями»</w:t>
      </w:r>
      <w:r w:rsidR="0085667C">
        <w:rPr>
          <w:szCs w:val="26"/>
        </w:rPr>
        <w:t xml:space="preserve">, </w:t>
      </w:r>
      <w:r w:rsidR="002001DB" w:rsidRPr="002001DB">
        <w:rPr>
          <w:szCs w:val="26"/>
        </w:rPr>
        <w:t>руководствуясь Уставом Арсеньевского городского округа, администрация городского округа</w:t>
      </w:r>
    </w:p>
    <w:p w:rsidR="00EE3C6D" w:rsidRDefault="00EE3C6D" w:rsidP="00EE3C6D">
      <w:pPr>
        <w:tabs>
          <w:tab w:val="left" w:pos="8041"/>
        </w:tabs>
        <w:ind w:firstLine="0"/>
        <w:rPr>
          <w:szCs w:val="26"/>
        </w:rPr>
      </w:pPr>
    </w:p>
    <w:p w:rsidR="00EE3C6D" w:rsidRDefault="00EE3C6D" w:rsidP="00EE3C6D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EE3C6D" w:rsidRDefault="00EE3C6D" w:rsidP="00EE3C6D">
      <w:pPr>
        <w:tabs>
          <w:tab w:val="left" w:pos="8041"/>
        </w:tabs>
        <w:ind w:firstLine="0"/>
        <w:rPr>
          <w:szCs w:val="26"/>
        </w:rPr>
      </w:pPr>
    </w:p>
    <w:p w:rsidR="00EE3C6D" w:rsidRDefault="00EE3C6D" w:rsidP="00EE3C6D">
      <w:pPr>
        <w:numPr>
          <w:ilvl w:val="0"/>
          <w:numId w:val="1"/>
        </w:numPr>
        <w:spacing w:line="360" w:lineRule="auto"/>
        <w:ind w:left="0" w:firstLine="708"/>
        <w:outlineLvl w:val="0"/>
        <w:rPr>
          <w:szCs w:val="28"/>
        </w:rPr>
      </w:pPr>
      <w:r>
        <w:rPr>
          <w:szCs w:val="26"/>
        </w:rPr>
        <w:t>Определить уполномоченным органом управление образования администрации Арсеньевского городского округа:</w:t>
      </w:r>
    </w:p>
    <w:p w:rsidR="00EE3C6D" w:rsidRDefault="00EE3C6D" w:rsidP="00EE3C6D">
      <w:pPr>
        <w:spacing w:line="360" w:lineRule="auto"/>
        <w:ind w:firstLine="708"/>
        <w:outlineLvl w:val="0"/>
        <w:rPr>
          <w:szCs w:val="28"/>
        </w:rPr>
      </w:pPr>
      <w:r>
        <w:rPr>
          <w:szCs w:val="26"/>
        </w:rPr>
        <w:t>- по распределению средств субвенции на</w:t>
      </w:r>
      <w:r>
        <w:rPr>
          <w:szCs w:val="28"/>
        </w:rPr>
        <w:t xml:space="preserve"> обеспечение бесплатным питанием в муниципальных общеобразовательных бюджетных учреждениях Арсеньевского городского округа, обучающихся в 1-4 классах включительно, обучающихся в 5-11классах включительно из многодетных семей в Арсеньевском городском округе, обучающихся в 5-11 классах включительно из семей, имеющих среднедушевой доход ниже величины прожиточного минимума, установленной в Приморском крае, обучающихся с ограниченными возможностями здоровья и детей-инвалидов и обеспечению бесплатным молоком обучающихся в 1-4 классах включительно (далее – обеспечение бесплатным питанием детей, обучающихся в муниципальных общеобраз</w:t>
      </w:r>
      <w:r w:rsidR="002001DB">
        <w:rPr>
          <w:szCs w:val="28"/>
        </w:rPr>
        <w:t>овательных бюджетных учреждениях</w:t>
      </w:r>
      <w:r>
        <w:rPr>
          <w:szCs w:val="28"/>
        </w:rPr>
        <w:t>);</w:t>
      </w:r>
    </w:p>
    <w:p w:rsidR="00EE3C6D" w:rsidRDefault="00EE3C6D" w:rsidP="00EE3C6D">
      <w:pPr>
        <w:spacing w:line="360" w:lineRule="auto"/>
        <w:ind w:firstLine="708"/>
        <w:outlineLvl w:val="0"/>
        <w:rPr>
          <w:szCs w:val="26"/>
        </w:rPr>
      </w:pPr>
      <w:r>
        <w:rPr>
          <w:szCs w:val="28"/>
        </w:rPr>
        <w:t xml:space="preserve">- </w:t>
      </w:r>
      <w:r>
        <w:rPr>
          <w:szCs w:val="26"/>
        </w:rPr>
        <w:t xml:space="preserve">по распределению и расходованию средств субвенции на предоставление мер социальной поддержки молодым специалистам в виде единовременной денежной </w:t>
      </w:r>
      <w:r>
        <w:rPr>
          <w:szCs w:val="26"/>
        </w:rPr>
        <w:lastRenderedPageBreak/>
        <w:t>выплаты, ежемесячной денежной выплаты, компенсации расходов за наем (поднаем) жилого помещения, меры социальной поддержки наставникам в виде ежемесячной денежной выплаты, меры социальной поддержки педагогическим работникам в виде компенсации части стоимости путевки на санаторно-курортное лечение, работающим в муниципальных образовательных бюджетных учреждениях Арсеньевского городского округа (далее - предоставление мер социальной поддержки педагогическим работникам муниципальных образовательных бюджетных учреждений).</w:t>
      </w:r>
    </w:p>
    <w:p w:rsidR="00EE3C6D" w:rsidRDefault="00EE3C6D" w:rsidP="00EE3C6D">
      <w:pPr>
        <w:spacing w:line="360" w:lineRule="auto"/>
        <w:ind w:firstLine="708"/>
        <w:rPr>
          <w:szCs w:val="26"/>
        </w:rPr>
      </w:pPr>
      <w:r>
        <w:rPr>
          <w:szCs w:val="26"/>
        </w:rPr>
        <w:t>2. Руководителям муниципальных общеобразовательных бюджетных учреждений Арсеньевского городского округа:</w:t>
      </w:r>
    </w:p>
    <w:p w:rsidR="00EE3C6D" w:rsidRDefault="00EE3C6D" w:rsidP="00EE3C6D">
      <w:pPr>
        <w:spacing w:line="360" w:lineRule="auto"/>
        <w:ind w:firstLine="708"/>
        <w:rPr>
          <w:szCs w:val="28"/>
        </w:rPr>
      </w:pPr>
      <w:r>
        <w:rPr>
          <w:szCs w:val="26"/>
        </w:rPr>
        <w:t xml:space="preserve">-  </w:t>
      </w:r>
      <w:r>
        <w:rPr>
          <w:szCs w:val="28"/>
        </w:rPr>
        <w:t>осуществлять</w:t>
      </w:r>
      <w:r>
        <w:rPr>
          <w:szCs w:val="26"/>
        </w:rPr>
        <w:t xml:space="preserve"> расходование средств субвенции на </w:t>
      </w:r>
      <w:r>
        <w:rPr>
          <w:szCs w:val="28"/>
        </w:rPr>
        <w:t>обеспечение бесплатным питанием детей, обучающихся в муниципальных общеобразовательных бюджетных учреждениях в соответствии с распределением средств субвенции между муниципальными общеобразовательными бюджетными учреждениями Арсеньевского городского округа на соответствующий финансовый год;</w:t>
      </w:r>
    </w:p>
    <w:p w:rsidR="00EE3C6D" w:rsidRDefault="00EE3C6D" w:rsidP="00EE3C6D">
      <w:pPr>
        <w:spacing w:line="360" w:lineRule="auto"/>
        <w:ind w:firstLine="567"/>
        <w:rPr>
          <w:szCs w:val="26"/>
        </w:rPr>
      </w:pPr>
      <w:r>
        <w:rPr>
          <w:szCs w:val="28"/>
        </w:rPr>
        <w:t xml:space="preserve">- </w:t>
      </w:r>
      <w:r>
        <w:rPr>
          <w:szCs w:val="26"/>
        </w:rPr>
        <w:t xml:space="preserve">обеспечить эффективное, рациональное и целевое использование средств субвенции на </w:t>
      </w:r>
      <w:r>
        <w:rPr>
          <w:szCs w:val="28"/>
        </w:rPr>
        <w:t>обеспечение бесплатным питанием детей, обучающихся в муниципальных общеобразо</w:t>
      </w:r>
      <w:r w:rsidR="002001DB">
        <w:rPr>
          <w:szCs w:val="28"/>
        </w:rPr>
        <w:t>вательных бюджетных учреждениях.</w:t>
      </w:r>
    </w:p>
    <w:p w:rsidR="00EE3C6D" w:rsidRDefault="00EE3C6D" w:rsidP="00EE3C6D">
      <w:pPr>
        <w:spacing w:line="360" w:lineRule="auto"/>
        <w:rPr>
          <w:szCs w:val="26"/>
        </w:rPr>
      </w:pPr>
      <w:r>
        <w:rPr>
          <w:szCs w:val="26"/>
        </w:rPr>
        <w:t>3. Управлению образования администрации Арсеньевского городского округа  обеспечить эффективное, рациональное и целевое использование средств субвенции на предоставление мер социальной поддержки педагогическим работникам муниципальных образовательных бюджетных</w:t>
      </w:r>
      <w:r w:rsidR="002001DB">
        <w:rPr>
          <w:szCs w:val="26"/>
        </w:rPr>
        <w:t xml:space="preserve"> учреждений.</w:t>
      </w:r>
    </w:p>
    <w:p w:rsidR="00EE3C6D" w:rsidRPr="002001DB" w:rsidRDefault="00EE3C6D" w:rsidP="00EE3C6D">
      <w:pPr>
        <w:spacing w:line="360" w:lineRule="auto"/>
        <w:ind w:firstLine="708"/>
        <w:outlineLvl w:val="0"/>
        <w:rPr>
          <w:szCs w:val="26"/>
        </w:rPr>
      </w:pPr>
      <w:r w:rsidRPr="002001DB">
        <w:rPr>
          <w:szCs w:val="26"/>
        </w:rPr>
        <w:t>4. Организационному управлению администрации городского округа (Абрамова) обеспечить размещение на официальном сайте администрации Арсеньевского  городского округа настоящего постановления.</w:t>
      </w:r>
    </w:p>
    <w:p w:rsidR="00EE3C6D" w:rsidRPr="002001DB" w:rsidRDefault="00EE3C6D" w:rsidP="00EE3C6D">
      <w:pPr>
        <w:spacing w:line="360" w:lineRule="auto"/>
        <w:ind w:right="-87"/>
        <w:rPr>
          <w:szCs w:val="26"/>
        </w:rPr>
      </w:pPr>
      <w:r w:rsidRPr="002001DB">
        <w:rPr>
          <w:szCs w:val="26"/>
        </w:rPr>
        <w:t>5. Настоящее постановление вступает в силу с момента  его подписания и распространяет свое действие на правоотношения, возникшие  с  01 декабря 2018 года.</w:t>
      </w:r>
    </w:p>
    <w:p w:rsidR="00EE3C6D" w:rsidRDefault="00EE3C6D" w:rsidP="00EE3C6D">
      <w:pPr>
        <w:tabs>
          <w:tab w:val="left" w:pos="0"/>
        </w:tabs>
        <w:ind w:firstLine="0"/>
        <w:rPr>
          <w:szCs w:val="26"/>
        </w:rPr>
      </w:pPr>
    </w:p>
    <w:p w:rsidR="00EE3C6D" w:rsidRDefault="00EE3C6D" w:rsidP="00EE3C6D">
      <w:pPr>
        <w:tabs>
          <w:tab w:val="left" w:pos="0"/>
        </w:tabs>
        <w:ind w:firstLine="0"/>
        <w:rPr>
          <w:szCs w:val="26"/>
        </w:rPr>
      </w:pPr>
    </w:p>
    <w:p w:rsidR="00150032" w:rsidRPr="00160D34" w:rsidRDefault="00EE3C6D" w:rsidP="00EE3C6D">
      <w:pPr>
        <w:tabs>
          <w:tab w:val="left" w:pos="8041"/>
        </w:tabs>
        <w:ind w:firstLine="0"/>
        <w:rPr>
          <w:b/>
          <w:sz w:val="28"/>
          <w:szCs w:val="28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 городского округа                                                                 </w:t>
      </w:r>
      <w:r w:rsidR="002001DB">
        <w:rPr>
          <w:szCs w:val="26"/>
        </w:rPr>
        <w:t xml:space="preserve">     </w:t>
      </w:r>
      <w:r>
        <w:rPr>
          <w:szCs w:val="26"/>
        </w:rPr>
        <w:t xml:space="preserve">    В.С. </w:t>
      </w:r>
      <w:proofErr w:type="spellStart"/>
      <w:r>
        <w:rPr>
          <w:szCs w:val="26"/>
        </w:rPr>
        <w:t>Пивень</w:t>
      </w:r>
      <w:proofErr w:type="spellEnd"/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18" w:rsidRDefault="00786D18">
      <w:r>
        <w:separator/>
      </w:r>
    </w:p>
  </w:endnote>
  <w:endnote w:type="continuationSeparator" w:id="0">
    <w:p w:rsidR="00786D18" w:rsidRDefault="007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18" w:rsidRDefault="00786D18">
      <w:r>
        <w:separator/>
      </w:r>
    </w:p>
  </w:footnote>
  <w:footnote w:type="continuationSeparator" w:id="0">
    <w:p w:rsidR="00786D18" w:rsidRDefault="0078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85C"/>
    <w:multiLevelType w:val="multilevel"/>
    <w:tmpl w:val="5A4C76B0"/>
    <w:lvl w:ilvl="0">
      <w:start w:val="1"/>
      <w:numFmt w:val="decimal"/>
      <w:lvlText w:val="%1."/>
      <w:lvlJc w:val="left"/>
      <w:pPr>
        <w:ind w:left="1983" w:hanging="1275"/>
      </w:pPr>
    </w:lvl>
    <w:lvl w:ilvl="1">
      <w:start w:val="1"/>
      <w:numFmt w:val="decimal"/>
      <w:isLgl/>
      <w:lvlText w:val="%1.%2"/>
      <w:lvlJc w:val="left"/>
      <w:pPr>
        <w:ind w:left="2074" w:hanging="1365"/>
      </w:pPr>
    </w:lvl>
    <w:lvl w:ilvl="2">
      <w:start w:val="1"/>
      <w:numFmt w:val="decimal"/>
      <w:isLgl/>
      <w:lvlText w:val="%1.%2.%3"/>
      <w:lvlJc w:val="left"/>
      <w:pPr>
        <w:ind w:left="2075" w:hanging="1365"/>
      </w:pPr>
    </w:lvl>
    <w:lvl w:ilvl="3">
      <w:start w:val="1"/>
      <w:numFmt w:val="decimal"/>
      <w:isLgl/>
      <w:lvlText w:val="%1.%2.%3.%4"/>
      <w:lvlJc w:val="left"/>
      <w:pPr>
        <w:ind w:left="2076" w:hanging="1365"/>
      </w:pPr>
    </w:lvl>
    <w:lvl w:ilvl="4">
      <w:start w:val="1"/>
      <w:numFmt w:val="decimal"/>
      <w:isLgl/>
      <w:lvlText w:val="%1.%2.%3.%4.%5"/>
      <w:lvlJc w:val="left"/>
      <w:pPr>
        <w:ind w:left="2077" w:hanging="136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6D"/>
    <w:rsid w:val="00012E93"/>
    <w:rsid w:val="00014DFB"/>
    <w:rsid w:val="0008485B"/>
    <w:rsid w:val="000B3445"/>
    <w:rsid w:val="000B49D9"/>
    <w:rsid w:val="000D141F"/>
    <w:rsid w:val="000D32DB"/>
    <w:rsid w:val="000F3857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01DB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4C01EB"/>
    <w:rsid w:val="00514707"/>
    <w:rsid w:val="00582383"/>
    <w:rsid w:val="00592A52"/>
    <w:rsid w:val="0059491F"/>
    <w:rsid w:val="005A55C1"/>
    <w:rsid w:val="005C2837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86D18"/>
    <w:rsid w:val="007B2B5B"/>
    <w:rsid w:val="00804BE1"/>
    <w:rsid w:val="008154ED"/>
    <w:rsid w:val="008337E8"/>
    <w:rsid w:val="0085667C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D5AA0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3C6D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27C34"/>
  <w15:docId w15:val="{FB24C2EA-435E-4C4F-95B0-C76E398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5C2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C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Олеся Михайловна</dc:creator>
  <cp:lastModifiedBy>Герасимова Зоя Николаевна</cp:lastModifiedBy>
  <cp:revision>5</cp:revision>
  <cp:lastPrinted>2018-12-10T07:02:00Z</cp:lastPrinted>
  <dcterms:created xsi:type="dcterms:W3CDTF">2018-12-04T05:39:00Z</dcterms:created>
  <dcterms:modified xsi:type="dcterms:W3CDTF">2018-12-14T05:45:00Z</dcterms:modified>
</cp:coreProperties>
</file>