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CB2739">
        <w:trPr>
          <w:trHeight w:hRule="exact" w:val="1239"/>
          <w:jc w:val="center"/>
        </w:trPr>
        <w:tc>
          <w:tcPr>
            <w:tcW w:w="8793" w:type="dxa"/>
            <w:shd w:val="clear" w:color="auto" w:fill="auto"/>
          </w:tcPr>
          <w:p w:rsidR="00CB2739" w:rsidRDefault="00B61321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2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739">
        <w:trPr>
          <w:trHeight w:val="1001"/>
          <w:jc w:val="center"/>
        </w:trPr>
        <w:tc>
          <w:tcPr>
            <w:tcW w:w="8793" w:type="dxa"/>
            <w:shd w:val="clear" w:color="auto" w:fill="auto"/>
          </w:tcPr>
          <w:p w:rsidR="00CB2739" w:rsidRDefault="00B61321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АДМИНИСТРАЦИЯ</w:t>
            </w:r>
          </w:p>
          <w:p w:rsidR="00CB2739" w:rsidRDefault="00B61321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ГОРОДСКОГО ОКРУГА</w:t>
            </w:r>
          </w:p>
        </w:tc>
      </w:tr>
      <w:tr w:rsidR="00CB2739">
        <w:trPr>
          <w:trHeight w:val="363"/>
          <w:jc w:val="center"/>
        </w:trPr>
        <w:tc>
          <w:tcPr>
            <w:tcW w:w="8793" w:type="dxa"/>
            <w:shd w:val="clear" w:color="auto" w:fill="auto"/>
          </w:tcPr>
          <w:p w:rsidR="00CB2739" w:rsidRDefault="00B61321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CB2739" w:rsidRDefault="00CB2739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B2739" w:rsidTr="00F979DD">
        <w:trPr>
          <w:trHeight w:val="547"/>
          <w:jc w:val="center"/>
        </w:trPr>
        <w:tc>
          <w:tcPr>
            <w:tcW w:w="8793" w:type="dxa"/>
            <w:shd w:val="clear" w:color="auto" w:fill="auto"/>
          </w:tcPr>
          <w:p w:rsidR="00CB2739" w:rsidRPr="00F979DD" w:rsidRDefault="00F979DD" w:rsidP="00F979DD">
            <w:pPr>
              <w:ind w:right="-81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27 сентября 2022 г.</w:t>
            </w:r>
            <w:r w:rsidR="00B61321">
              <w:rPr>
                <w:color w:val="000000"/>
                <w:sz w:val="24"/>
                <w:szCs w:val="24"/>
                <w:lang w:val="en-US"/>
              </w:rPr>
              <w:t>                             </w:t>
            </w:r>
            <w:r w:rsidR="00B61321">
              <w:rPr>
                <w:color w:val="000000"/>
                <w:sz w:val="24"/>
                <w:szCs w:val="24"/>
              </w:rPr>
              <w:t>г.Арсеньев</w:t>
            </w:r>
            <w:r w:rsidR="00B61321">
              <w:rPr>
                <w:color w:val="000000"/>
                <w:sz w:val="24"/>
                <w:szCs w:val="24"/>
                <w:lang w:val="en-US"/>
              </w:rPr>
              <w:t>          </w:t>
            </w:r>
            <w:r>
              <w:rPr>
                <w:color w:val="000000"/>
                <w:sz w:val="24"/>
                <w:szCs w:val="24"/>
              </w:rPr>
              <w:t xml:space="preserve">         </w:t>
            </w:r>
            <w:r w:rsidR="00B61321">
              <w:rPr>
                <w:color w:val="000000"/>
                <w:sz w:val="24"/>
                <w:szCs w:val="24"/>
                <w:lang w:val="en-US"/>
              </w:rPr>
              <w:t>                           </w:t>
            </w:r>
            <w:r w:rsidR="00B61321">
              <w:rPr>
                <w:color w:val="000000"/>
                <w:sz w:val="24"/>
                <w:szCs w:val="24"/>
              </w:rPr>
              <w:t>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u w:val="single"/>
              </w:rPr>
              <w:t>561-па</w:t>
            </w:r>
          </w:p>
        </w:tc>
      </w:tr>
    </w:tbl>
    <w:p w:rsidR="00CB2739" w:rsidRDefault="00CB2739">
      <w:pPr>
        <w:tabs>
          <w:tab w:val="left" w:pos="8041"/>
        </w:tabs>
        <w:ind w:firstLine="0"/>
      </w:pPr>
    </w:p>
    <w:p w:rsidR="00B61321" w:rsidRDefault="00B61321"/>
    <w:p w:rsidR="00CB2739" w:rsidRDefault="00B61321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постановление администрации </w:t>
      </w:r>
    </w:p>
    <w:p w:rsidR="00CB2739" w:rsidRDefault="00B61321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 xml:space="preserve">Арсеньевского городского округа от 24 ноября 2009 года № 436-па </w:t>
      </w:r>
    </w:p>
    <w:p w:rsidR="00CB2739" w:rsidRDefault="00B61321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«Об утверждении должностного состава Межведомственной комиссии по налоговой и социальной политике при Главе Арсеньевского городского округа»</w:t>
      </w:r>
    </w:p>
    <w:p w:rsidR="00CB2739" w:rsidRDefault="00CB2739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B2739" w:rsidRDefault="00CB2739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B2739" w:rsidRDefault="00B61321">
      <w:pPr>
        <w:tabs>
          <w:tab w:val="left" w:pos="8041"/>
        </w:tabs>
        <w:spacing w:line="360" w:lineRule="auto"/>
      </w:pPr>
      <w:r>
        <w:t>В целях решения вопросов по повышению собираемости страховых взносов во внебюджетные фонды,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CB2739" w:rsidRDefault="00CB2739">
      <w:pPr>
        <w:tabs>
          <w:tab w:val="left" w:pos="8041"/>
        </w:tabs>
        <w:ind w:firstLine="0"/>
      </w:pPr>
    </w:p>
    <w:p w:rsidR="00CB2739" w:rsidRDefault="00CB2739">
      <w:pPr>
        <w:ind w:firstLine="0"/>
      </w:pPr>
    </w:p>
    <w:p w:rsidR="00CB2739" w:rsidRDefault="00B61321">
      <w:pPr>
        <w:ind w:firstLine="0"/>
      </w:pPr>
      <w:r>
        <w:t>ПОСТАНОВЛЯЕТ:</w:t>
      </w:r>
    </w:p>
    <w:p w:rsidR="00CB2739" w:rsidRDefault="00CB2739">
      <w:pPr>
        <w:ind w:firstLine="0"/>
      </w:pPr>
    </w:p>
    <w:p w:rsidR="00CB2739" w:rsidRDefault="00CB2739">
      <w:pPr>
        <w:ind w:firstLine="0"/>
      </w:pPr>
    </w:p>
    <w:p w:rsidR="00B61321" w:rsidRDefault="00B61321" w:rsidP="00B61321">
      <w:pPr>
        <w:pStyle w:val="af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 w:rsidRPr="00B61321">
        <w:rPr>
          <w:szCs w:val="28"/>
        </w:rPr>
        <w:t>Внести изменения в должностной состав Межведомственной комиссии по налоговой и социальной политике при Главе городского округа (далее — комиссия), утвержденный постановлением администрации Арсеньевского городского округа от 24 ноября 2009 года № 436-па (в редакции постановления администрации Арсеньевского городского округа от 01 августа 2018 года № 486-па), изложив его в редакции приложения к настоящему постановлению.</w:t>
      </w:r>
    </w:p>
    <w:p w:rsidR="00CB2739" w:rsidRDefault="00B61321" w:rsidP="00B61321">
      <w:pPr>
        <w:pStyle w:val="af4"/>
        <w:numPr>
          <w:ilvl w:val="0"/>
          <w:numId w:val="1"/>
        </w:numPr>
        <w:tabs>
          <w:tab w:val="left" w:pos="1134"/>
        </w:tabs>
        <w:spacing w:line="360" w:lineRule="auto"/>
        <w:ind w:left="0" w:firstLine="709"/>
      </w:pPr>
      <w:r w:rsidRPr="00B61321">
        <w:rPr>
          <w:szCs w:val="28"/>
        </w:rPr>
        <w:t>Организационному управлению администрации Арсеньевского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CB2739" w:rsidRDefault="00CB2739">
      <w:pPr>
        <w:ind w:firstLine="0"/>
        <w:rPr>
          <w:szCs w:val="28"/>
        </w:rPr>
      </w:pPr>
    </w:p>
    <w:p w:rsidR="00B61321" w:rsidRDefault="00B61321">
      <w:pPr>
        <w:ind w:firstLine="0"/>
        <w:rPr>
          <w:szCs w:val="28"/>
        </w:rPr>
      </w:pPr>
    </w:p>
    <w:p w:rsidR="00CB2739" w:rsidRDefault="00B61321">
      <w:pPr>
        <w:tabs>
          <w:tab w:val="left" w:pos="0"/>
          <w:tab w:val="left" w:pos="748"/>
          <w:tab w:val="left" w:pos="1122"/>
        </w:tabs>
        <w:spacing w:line="360" w:lineRule="auto"/>
        <w:ind w:firstLine="0"/>
      </w:pPr>
      <w:r>
        <w:rPr>
          <w:szCs w:val="28"/>
        </w:rPr>
        <w:t>Глава городского округа                                                                                     В.С.</w:t>
      </w:r>
      <w:r w:rsidRPr="00B61321">
        <w:rPr>
          <w:szCs w:val="28"/>
        </w:rPr>
        <w:t xml:space="preserve"> </w:t>
      </w:r>
      <w:r>
        <w:rPr>
          <w:szCs w:val="28"/>
        </w:rPr>
        <w:t>Пивень</w:t>
      </w:r>
    </w:p>
    <w:p w:rsidR="00B61321" w:rsidRDefault="00B61321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</w:t>
      </w:r>
    </w:p>
    <w:p w:rsidR="00B61321" w:rsidRDefault="00B61321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</w:p>
    <w:p w:rsidR="00B61321" w:rsidRDefault="00B61321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</w:p>
    <w:p w:rsidR="00B61321" w:rsidRDefault="00B61321">
      <w:pPr>
        <w:tabs>
          <w:tab w:val="left" w:pos="0"/>
          <w:tab w:val="left" w:pos="748"/>
          <w:tab w:val="left" w:pos="1122"/>
        </w:tabs>
        <w:spacing w:line="360" w:lineRule="auto"/>
        <w:ind w:firstLine="0"/>
        <w:rPr>
          <w:szCs w:val="28"/>
        </w:rPr>
      </w:pPr>
    </w:p>
    <w:p w:rsidR="00CB2739" w:rsidRDefault="00B61321">
      <w:pPr>
        <w:tabs>
          <w:tab w:val="left" w:pos="0"/>
          <w:tab w:val="left" w:pos="748"/>
          <w:tab w:val="left" w:pos="1122"/>
        </w:tabs>
        <w:spacing w:line="360" w:lineRule="auto"/>
        <w:ind w:firstLine="0"/>
      </w:pPr>
      <w:r>
        <w:rPr>
          <w:szCs w:val="28"/>
        </w:rPr>
        <w:t xml:space="preserve"> </w:t>
      </w:r>
      <w:r w:rsidRPr="00B61321">
        <w:rPr>
          <w:szCs w:val="28"/>
        </w:rPr>
        <w:t xml:space="preserve">                                                                                                         </w:t>
      </w:r>
      <w:r>
        <w:rPr>
          <w:szCs w:val="28"/>
        </w:rPr>
        <w:t xml:space="preserve"> </w:t>
      </w:r>
      <w:r>
        <w:rPr>
          <w:szCs w:val="26"/>
        </w:rPr>
        <w:t>Приложение</w:t>
      </w:r>
    </w:p>
    <w:p w:rsidR="00CB2739" w:rsidRDefault="00B61321">
      <w:pPr>
        <w:ind w:firstLine="5580"/>
        <w:jc w:val="center"/>
      </w:pPr>
      <w:r>
        <w:rPr>
          <w:szCs w:val="26"/>
        </w:rPr>
        <w:t xml:space="preserve">к постановлению администрации </w:t>
      </w:r>
    </w:p>
    <w:p w:rsidR="00CB2739" w:rsidRDefault="00B61321">
      <w:pPr>
        <w:ind w:firstLine="5580"/>
        <w:jc w:val="center"/>
      </w:pPr>
      <w:r>
        <w:rPr>
          <w:szCs w:val="26"/>
        </w:rPr>
        <w:t>Арсеньевского городского округа</w:t>
      </w:r>
    </w:p>
    <w:p w:rsidR="00CB2739" w:rsidRDefault="00F979DD">
      <w:pPr>
        <w:ind w:firstLine="5580"/>
      </w:pPr>
      <w:r>
        <w:rPr>
          <w:szCs w:val="26"/>
        </w:rPr>
        <w:t>о</w:t>
      </w:r>
      <w:r w:rsidR="00B61321">
        <w:rPr>
          <w:szCs w:val="26"/>
        </w:rPr>
        <w:t>т</w:t>
      </w:r>
      <w:r>
        <w:rPr>
          <w:szCs w:val="26"/>
          <w:u w:val="single"/>
        </w:rPr>
        <w:t xml:space="preserve"> 27 сентября 2022 г.</w:t>
      </w:r>
      <w:r w:rsidR="00B61321">
        <w:rPr>
          <w:szCs w:val="26"/>
        </w:rPr>
        <w:t xml:space="preserve"> г.</w:t>
      </w:r>
      <w:r w:rsidR="00B61321" w:rsidRPr="00F979DD">
        <w:rPr>
          <w:szCs w:val="26"/>
        </w:rPr>
        <w:t xml:space="preserve"> </w:t>
      </w:r>
      <w:r w:rsidR="00B61321">
        <w:rPr>
          <w:szCs w:val="26"/>
        </w:rPr>
        <w:t xml:space="preserve">№ </w:t>
      </w:r>
      <w:r>
        <w:rPr>
          <w:szCs w:val="26"/>
          <w:u w:val="single"/>
        </w:rPr>
        <w:t>561-па</w:t>
      </w:r>
      <w:bookmarkStart w:id="0" w:name="_GoBack"/>
      <w:bookmarkEnd w:id="0"/>
    </w:p>
    <w:p w:rsidR="00CB2739" w:rsidRDefault="00CB2739">
      <w:pPr>
        <w:jc w:val="center"/>
        <w:rPr>
          <w:sz w:val="28"/>
          <w:szCs w:val="28"/>
        </w:rPr>
      </w:pPr>
    </w:p>
    <w:p w:rsidR="00CB2739" w:rsidRDefault="00CB2739">
      <w:pPr>
        <w:jc w:val="center"/>
        <w:rPr>
          <w:sz w:val="28"/>
          <w:szCs w:val="28"/>
        </w:rPr>
      </w:pPr>
    </w:p>
    <w:p w:rsidR="00CB2739" w:rsidRDefault="00B61321">
      <w:pPr>
        <w:pStyle w:val="ConsPlusTitle"/>
        <w:widowControl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Должностной состав </w:t>
      </w:r>
    </w:p>
    <w:p w:rsidR="00CB2739" w:rsidRDefault="00B61321">
      <w:pPr>
        <w:pStyle w:val="ConsPlusTitle"/>
        <w:widowControl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Межведомственной комиссии по налоговой и социальной политике </w:t>
      </w:r>
    </w:p>
    <w:p w:rsidR="00CB2739" w:rsidRDefault="00B61321">
      <w:pPr>
        <w:pStyle w:val="ConsPlusTitle"/>
        <w:widowControl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при Главе городского округа</w:t>
      </w:r>
    </w:p>
    <w:p w:rsidR="00CB2739" w:rsidRDefault="00CB2739">
      <w:pPr>
        <w:jc w:val="center"/>
        <w:rPr>
          <w:b/>
          <w:szCs w:val="26"/>
        </w:rPr>
      </w:pPr>
    </w:p>
    <w:p w:rsidR="00CB2739" w:rsidRDefault="00CB2739">
      <w:pPr>
        <w:rPr>
          <w:b/>
          <w:szCs w:val="26"/>
        </w:rPr>
      </w:pPr>
    </w:p>
    <w:tbl>
      <w:tblPr>
        <w:tblW w:w="9731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3251"/>
        <w:gridCol w:w="366"/>
        <w:gridCol w:w="6114"/>
      </w:tblGrid>
      <w:tr w:rsidR="00CB2739">
        <w:trPr>
          <w:trHeight w:val="78"/>
        </w:trPr>
        <w:tc>
          <w:tcPr>
            <w:tcW w:w="3251" w:type="dxa"/>
          </w:tcPr>
          <w:p w:rsidR="00CB2739" w:rsidRDefault="00B61321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  <w:p w:rsidR="00CB2739" w:rsidRDefault="00CB2739">
            <w:pPr>
              <w:ind w:firstLine="0"/>
              <w:rPr>
                <w:szCs w:val="26"/>
              </w:rPr>
            </w:pPr>
          </w:p>
        </w:tc>
        <w:tc>
          <w:tcPr>
            <w:tcW w:w="366" w:type="dxa"/>
          </w:tcPr>
          <w:p w:rsidR="00CB2739" w:rsidRDefault="00B61321">
            <w:r>
              <w:rPr>
                <w:szCs w:val="26"/>
              </w:rPr>
              <w:t>-</w:t>
            </w:r>
          </w:p>
        </w:tc>
        <w:tc>
          <w:tcPr>
            <w:tcW w:w="6114" w:type="dxa"/>
          </w:tcPr>
          <w:p w:rsidR="00CB2739" w:rsidRDefault="00B61321">
            <w:pPr>
              <w:pStyle w:val="ConsPlusTitle"/>
              <w:rPr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Глава городского округа;</w:t>
            </w:r>
          </w:p>
          <w:p w:rsidR="00CB2739" w:rsidRDefault="00CB2739">
            <w:pPr>
              <w:jc w:val="left"/>
              <w:rPr>
                <w:b/>
                <w:szCs w:val="26"/>
              </w:rPr>
            </w:pPr>
          </w:p>
        </w:tc>
      </w:tr>
      <w:tr w:rsidR="00CB2739">
        <w:trPr>
          <w:trHeight w:val="78"/>
        </w:trPr>
        <w:tc>
          <w:tcPr>
            <w:tcW w:w="3251" w:type="dxa"/>
          </w:tcPr>
          <w:p w:rsidR="00CB2739" w:rsidRDefault="00B61321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Заместитель председателя комиссии</w:t>
            </w:r>
          </w:p>
        </w:tc>
        <w:tc>
          <w:tcPr>
            <w:tcW w:w="366" w:type="dxa"/>
          </w:tcPr>
          <w:p w:rsidR="00CB2739" w:rsidRDefault="00B61321">
            <w:r>
              <w:rPr>
                <w:szCs w:val="26"/>
              </w:rPr>
              <w:t>-</w:t>
            </w:r>
          </w:p>
        </w:tc>
        <w:tc>
          <w:tcPr>
            <w:tcW w:w="6114" w:type="dxa"/>
          </w:tcPr>
          <w:p w:rsidR="00CB2739" w:rsidRDefault="00B61321">
            <w:pPr>
              <w:pStyle w:val="ConsPlusTitle"/>
              <w:rPr>
                <w:b w:val="0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6"/>
                <w:szCs w:val="26"/>
              </w:rPr>
              <w:t>Заместитель главы администрации городского округа;</w:t>
            </w:r>
          </w:p>
          <w:p w:rsidR="00CB2739" w:rsidRDefault="00CB2739">
            <w:pPr>
              <w:jc w:val="left"/>
              <w:rPr>
                <w:b/>
                <w:szCs w:val="26"/>
              </w:rPr>
            </w:pPr>
          </w:p>
        </w:tc>
      </w:tr>
      <w:tr w:rsidR="00CB2739">
        <w:trPr>
          <w:trHeight w:val="735"/>
        </w:trPr>
        <w:tc>
          <w:tcPr>
            <w:tcW w:w="3251" w:type="dxa"/>
          </w:tcPr>
          <w:p w:rsidR="00CB2739" w:rsidRDefault="00B61321">
            <w:pPr>
              <w:ind w:firstLine="0"/>
            </w:pPr>
            <w:r>
              <w:rPr>
                <w:szCs w:val="26"/>
              </w:rPr>
              <w:t>Секретарь</w:t>
            </w:r>
          </w:p>
        </w:tc>
        <w:tc>
          <w:tcPr>
            <w:tcW w:w="366" w:type="dxa"/>
          </w:tcPr>
          <w:p w:rsidR="00CB2739" w:rsidRDefault="00B61321">
            <w:r>
              <w:rPr>
                <w:szCs w:val="26"/>
              </w:rPr>
              <w:t>-</w:t>
            </w:r>
          </w:p>
        </w:tc>
        <w:tc>
          <w:tcPr>
            <w:tcW w:w="6114" w:type="dxa"/>
          </w:tcPr>
          <w:p w:rsidR="00CB2739" w:rsidRDefault="00B61321">
            <w:pPr>
              <w:ind w:firstLine="0"/>
              <w:jc w:val="left"/>
            </w:pPr>
            <w:r>
              <w:rPr>
                <w:szCs w:val="26"/>
              </w:rPr>
              <w:t>Главный специалист отдела инвестиций, экономического анализа и прогнозирования управления экономики и инвестиций администрации городского округа</w:t>
            </w:r>
          </w:p>
          <w:p w:rsidR="00CB2739" w:rsidRDefault="00CB2739">
            <w:pPr>
              <w:jc w:val="left"/>
              <w:rPr>
                <w:szCs w:val="26"/>
              </w:rPr>
            </w:pPr>
          </w:p>
        </w:tc>
      </w:tr>
      <w:tr w:rsidR="00CB2739">
        <w:tc>
          <w:tcPr>
            <w:tcW w:w="3251" w:type="dxa"/>
          </w:tcPr>
          <w:p w:rsidR="00CB2739" w:rsidRDefault="00B61321">
            <w:pPr>
              <w:ind w:firstLine="0"/>
              <w:jc w:val="left"/>
            </w:pPr>
            <w:r>
              <w:rPr>
                <w:szCs w:val="26"/>
              </w:rPr>
              <w:t>Члены комиссии:</w:t>
            </w:r>
          </w:p>
          <w:p w:rsidR="00CB2739" w:rsidRDefault="00CB2739">
            <w:pPr>
              <w:rPr>
                <w:szCs w:val="26"/>
              </w:rPr>
            </w:pPr>
          </w:p>
        </w:tc>
        <w:tc>
          <w:tcPr>
            <w:tcW w:w="366" w:type="dxa"/>
          </w:tcPr>
          <w:p w:rsidR="00CB2739" w:rsidRDefault="00CB2739">
            <w:pPr>
              <w:rPr>
                <w:szCs w:val="26"/>
              </w:rPr>
            </w:pPr>
          </w:p>
        </w:tc>
        <w:tc>
          <w:tcPr>
            <w:tcW w:w="6114" w:type="dxa"/>
          </w:tcPr>
          <w:p w:rsidR="00CB2739" w:rsidRDefault="00CB2739">
            <w:pPr>
              <w:jc w:val="left"/>
              <w:rPr>
                <w:szCs w:val="26"/>
              </w:rPr>
            </w:pPr>
          </w:p>
        </w:tc>
      </w:tr>
      <w:tr w:rsidR="00CB2739">
        <w:tc>
          <w:tcPr>
            <w:tcW w:w="3251" w:type="dxa"/>
          </w:tcPr>
          <w:p w:rsidR="00CB2739" w:rsidRDefault="00CB2739">
            <w:pPr>
              <w:rPr>
                <w:szCs w:val="26"/>
              </w:rPr>
            </w:pPr>
          </w:p>
        </w:tc>
        <w:tc>
          <w:tcPr>
            <w:tcW w:w="366" w:type="dxa"/>
          </w:tcPr>
          <w:p w:rsidR="00CB2739" w:rsidRDefault="00B61321">
            <w:r>
              <w:rPr>
                <w:szCs w:val="26"/>
              </w:rPr>
              <w:t>-</w:t>
            </w:r>
          </w:p>
        </w:tc>
        <w:tc>
          <w:tcPr>
            <w:tcW w:w="6114" w:type="dxa"/>
          </w:tcPr>
          <w:p w:rsidR="00CB2739" w:rsidRDefault="00B61321">
            <w:pPr>
              <w:ind w:firstLine="0"/>
              <w:jc w:val="left"/>
            </w:pPr>
            <w:r>
              <w:rPr>
                <w:szCs w:val="26"/>
              </w:rPr>
              <w:t>Представитель ТОРМ по г. Арсеньеву МИ ФНС России № 10 по Приморскому краю</w:t>
            </w:r>
            <w:r>
              <w:rPr>
                <w:szCs w:val="28"/>
              </w:rPr>
              <w:t>;</w:t>
            </w:r>
          </w:p>
          <w:p w:rsidR="00CB2739" w:rsidRDefault="00CB2739">
            <w:pPr>
              <w:jc w:val="left"/>
              <w:rPr>
                <w:szCs w:val="26"/>
              </w:rPr>
            </w:pPr>
          </w:p>
        </w:tc>
      </w:tr>
      <w:tr w:rsidR="00CB2739">
        <w:tc>
          <w:tcPr>
            <w:tcW w:w="3251" w:type="dxa"/>
          </w:tcPr>
          <w:p w:rsidR="00CB2739" w:rsidRDefault="00CB2739">
            <w:pPr>
              <w:rPr>
                <w:szCs w:val="26"/>
              </w:rPr>
            </w:pPr>
          </w:p>
        </w:tc>
        <w:tc>
          <w:tcPr>
            <w:tcW w:w="366" w:type="dxa"/>
          </w:tcPr>
          <w:p w:rsidR="00CB2739" w:rsidRDefault="00B61321">
            <w:r>
              <w:rPr>
                <w:szCs w:val="26"/>
              </w:rPr>
              <w:t>-</w:t>
            </w:r>
          </w:p>
        </w:tc>
        <w:tc>
          <w:tcPr>
            <w:tcW w:w="6114" w:type="dxa"/>
          </w:tcPr>
          <w:p w:rsidR="00CB2739" w:rsidRDefault="00B61321">
            <w:pPr>
              <w:ind w:firstLine="0"/>
              <w:jc w:val="left"/>
            </w:pPr>
            <w:r>
              <w:rPr>
                <w:szCs w:val="26"/>
              </w:rPr>
              <w:t>Начальник управления экономики и инвестиций администрации Арсеньевского городского округа</w:t>
            </w:r>
            <w:r>
              <w:rPr>
                <w:szCs w:val="28"/>
              </w:rPr>
              <w:t>;</w:t>
            </w:r>
          </w:p>
          <w:p w:rsidR="00CB2739" w:rsidRDefault="00CB2739">
            <w:pPr>
              <w:jc w:val="left"/>
              <w:rPr>
                <w:szCs w:val="26"/>
              </w:rPr>
            </w:pPr>
          </w:p>
        </w:tc>
      </w:tr>
      <w:tr w:rsidR="00CB2739">
        <w:trPr>
          <w:trHeight w:val="70"/>
        </w:trPr>
        <w:tc>
          <w:tcPr>
            <w:tcW w:w="3251" w:type="dxa"/>
          </w:tcPr>
          <w:p w:rsidR="00CB2739" w:rsidRDefault="00CB2739">
            <w:pPr>
              <w:rPr>
                <w:szCs w:val="26"/>
              </w:rPr>
            </w:pPr>
          </w:p>
        </w:tc>
        <w:tc>
          <w:tcPr>
            <w:tcW w:w="366" w:type="dxa"/>
          </w:tcPr>
          <w:p w:rsidR="00CB2739" w:rsidRDefault="00B61321">
            <w:r>
              <w:rPr>
                <w:szCs w:val="26"/>
              </w:rPr>
              <w:t>-</w:t>
            </w:r>
          </w:p>
        </w:tc>
        <w:tc>
          <w:tcPr>
            <w:tcW w:w="6114" w:type="dxa"/>
          </w:tcPr>
          <w:p w:rsidR="00CB2739" w:rsidRDefault="00B61321">
            <w:pPr>
              <w:ind w:firstLine="0"/>
              <w:jc w:val="left"/>
            </w:pPr>
            <w:r>
              <w:rPr>
                <w:szCs w:val="28"/>
              </w:rPr>
              <w:t>Начальник управления имущественных отношений администрации Арсеньевского городского округа;</w:t>
            </w:r>
          </w:p>
          <w:p w:rsidR="00CB2739" w:rsidRDefault="00CB2739">
            <w:pPr>
              <w:jc w:val="left"/>
              <w:rPr>
                <w:szCs w:val="26"/>
              </w:rPr>
            </w:pPr>
          </w:p>
        </w:tc>
      </w:tr>
      <w:tr w:rsidR="00CB2739">
        <w:trPr>
          <w:trHeight w:val="70"/>
        </w:trPr>
        <w:tc>
          <w:tcPr>
            <w:tcW w:w="3251" w:type="dxa"/>
          </w:tcPr>
          <w:p w:rsidR="00CB2739" w:rsidRDefault="00CB2739">
            <w:pPr>
              <w:rPr>
                <w:szCs w:val="26"/>
              </w:rPr>
            </w:pPr>
          </w:p>
        </w:tc>
        <w:tc>
          <w:tcPr>
            <w:tcW w:w="366" w:type="dxa"/>
          </w:tcPr>
          <w:p w:rsidR="00CB2739" w:rsidRDefault="00B61321">
            <w:r>
              <w:rPr>
                <w:szCs w:val="26"/>
              </w:rPr>
              <w:t>-</w:t>
            </w:r>
          </w:p>
        </w:tc>
        <w:tc>
          <w:tcPr>
            <w:tcW w:w="6114" w:type="dxa"/>
          </w:tcPr>
          <w:p w:rsidR="00CB2739" w:rsidRDefault="00B61321">
            <w:pPr>
              <w:ind w:firstLine="0"/>
              <w:jc w:val="left"/>
            </w:pPr>
            <w:r>
              <w:rPr>
                <w:szCs w:val="28"/>
              </w:rPr>
              <w:t>Начальник управления архитектуры и градостроительства администрации Арсеньевского городского округа;</w:t>
            </w:r>
          </w:p>
          <w:p w:rsidR="00CB2739" w:rsidRDefault="00CB2739">
            <w:pPr>
              <w:jc w:val="left"/>
              <w:rPr>
                <w:b/>
                <w:szCs w:val="26"/>
              </w:rPr>
            </w:pPr>
          </w:p>
        </w:tc>
      </w:tr>
      <w:tr w:rsidR="00CB2739">
        <w:trPr>
          <w:trHeight w:val="70"/>
        </w:trPr>
        <w:tc>
          <w:tcPr>
            <w:tcW w:w="3251" w:type="dxa"/>
          </w:tcPr>
          <w:p w:rsidR="00CB2739" w:rsidRDefault="00CB2739">
            <w:pPr>
              <w:rPr>
                <w:b/>
                <w:szCs w:val="26"/>
              </w:rPr>
            </w:pPr>
          </w:p>
        </w:tc>
        <w:tc>
          <w:tcPr>
            <w:tcW w:w="366" w:type="dxa"/>
          </w:tcPr>
          <w:p w:rsidR="00CB2739" w:rsidRDefault="00B61321">
            <w:r>
              <w:rPr>
                <w:szCs w:val="26"/>
              </w:rPr>
              <w:t>-</w:t>
            </w:r>
          </w:p>
        </w:tc>
        <w:tc>
          <w:tcPr>
            <w:tcW w:w="6114" w:type="dxa"/>
          </w:tcPr>
          <w:p w:rsidR="00CB2739" w:rsidRDefault="00B61321">
            <w:pPr>
              <w:ind w:firstLine="0"/>
              <w:jc w:val="left"/>
            </w:pPr>
            <w:r>
              <w:rPr>
                <w:szCs w:val="28"/>
              </w:rPr>
              <w:t>Председатель Думы Арсеньевского городского округа;</w:t>
            </w:r>
          </w:p>
          <w:p w:rsidR="00CB2739" w:rsidRDefault="00CB2739">
            <w:pPr>
              <w:jc w:val="left"/>
              <w:rPr>
                <w:szCs w:val="26"/>
              </w:rPr>
            </w:pPr>
          </w:p>
        </w:tc>
      </w:tr>
      <w:tr w:rsidR="00CB2739">
        <w:trPr>
          <w:trHeight w:val="70"/>
        </w:trPr>
        <w:tc>
          <w:tcPr>
            <w:tcW w:w="3251" w:type="dxa"/>
          </w:tcPr>
          <w:p w:rsidR="00CB2739" w:rsidRDefault="00CB2739">
            <w:pPr>
              <w:rPr>
                <w:szCs w:val="26"/>
              </w:rPr>
            </w:pPr>
          </w:p>
        </w:tc>
        <w:tc>
          <w:tcPr>
            <w:tcW w:w="366" w:type="dxa"/>
          </w:tcPr>
          <w:p w:rsidR="00CB2739" w:rsidRDefault="00B61321">
            <w:r>
              <w:rPr>
                <w:szCs w:val="26"/>
              </w:rPr>
              <w:t>-</w:t>
            </w:r>
          </w:p>
        </w:tc>
        <w:tc>
          <w:tcPr>
            <w:tcW w:w="6114" w:type="dxa"/>
          </w:tcPr>
          <w:p w:rsidR="00CB2739" w:rsidRDefault="00B61321">
            <w:pPr>
              <w:ind w:firstLine="0"/>
            </w:pPr>
            <w:r>
              <w:rPr>
                <w:szCs w:val="28"/>
              </w:rPr>
              <w:t>Председатель ОО «Совет предпринимателей города Арсеньева»;</w:t>
            </w:r>
          </w:p>
          <w:p w:rsidR="00CB2739" w:rsidRDefault="00CB2739">
            <w:pPr>
              <w:rPr>
                <w:szCs w:val="26"/>
              </w:rPr>
            </w:pPr>
          </w:p>
        </w:tc>
      </w:tr>
      <w:tr w:rsidR="00CB2739">
        <w:trPr>
          <w:trHeight w:val="70"/>
        </w:trPr>
        <w:tc>
          <w:tcPr>
            <w:tcW w:w="3251" w:type="dxa"/>
          </w:tcPr>
          <w:p w:rsidR="00CB2739" w:rsidRDefault="00CB2739">
            <w:pPr>
              <w:rPr>
                <w:szCs w:val="26"/>
              </w:rPr>
            </w:pPr>
          </w:p>
        </w:tc>
        <w:tc>
          <w:tcPr>
            <w:tcW w:w="366" w:type="dxa"/>
          </w:tcPr>
          <w:p w:rsidR="00CB2739" w:rsidRDefault="00B61321">
            <w:r>
              <w:rPr>
                <w:szCs w:val="26"/>
              </w:rPr>
              <w:t>-</w:t>
            </w:r>
          </w:p>
        </w:tc>
        <w:tc>
          <w:tcPr>
            <w:tcW w:w="6114" w:type="dxa"/>
          </w:tcPr>
          <w:p w:rsidR="00CB2739" w:rsidRDefault="00B61321">
            <w:pPr>
              <w:ind w:firstLine="0"/>
            </w:pPr>
            <w:r>
              <w:rPr>
                <w:szCs w:val="28"/>
              </w:rPr>
              <w:t>Председатель координационного Совета профсоюзов по Арсеньевскому городскому округу;</w:t>
            </w:r>
          </w:p>
          <w:p w:rsidR="00CB2739" w:rsidRDefault="00CB2739">
            <w:pPr>
              <w:rPr>
                <w:szCs w:val="26"/>
              </w:rPr>
            </w:pPr>
          </w:p>
        </w:tc>
      </w:tr>
      <w:tr w:rsidR="00CB2739">
        <w:trPr>
          <w:trHeight w:val="70"/>
        </w:trPr>
        <w:tc>
          <w:tcPr>
            <w:tcW w:w="3251" w:type="dxa"/>
          </w:tcPr>
          <w:p w:rsidR="00CB2739" w:rsidRDefault="00CB2739">
            <w:pPr>
              <w:rPr>
                <w:szCs w:val="26"/>
              </w:rPr>
            </w:pPr>
          </w:p>
        </w:tc>
        <w:tc>
          <w:tcPr>
            <w:tcW w:w="366" w:type="dxa"/>
          </w:tcPr>
          <w:p w:rsidR="00CB2739" w:rsidRDefault="00B61321">
            <w:r>
              <w:rPr>
                <w:szCs w:val="26"/>
              </w:rPr>
              <w:t>-</w:t>
            </w:r>
          </w:p>
        </w:tc>
        <w:tc>
          <w:tcPr>
            <w:tcW w:w="6114" w:type="dxa"/>
          </w:tcPr>
          <w:p w:rsidR="00CB2739" w:rsidRDefault="00B61321">
            <w:pPr>
              <w:ind w:firstLine="0"/>
            </w:pPr>
            <w:r>
              <w:rPr>
                <w:szCs w:val="26"/>
              </w:rPr>
              <w:t>Директор филиала №1 Государственного Учреждения - Приморское региональное отделение Фонда социального страхования РФ.</w:t>
            </w:r>
          </w:p>
          <w:p w:rsidR="00CB2739" w:rsidRDefault="00CB2739">
            <w:pPr>
              <w:rPr>
                <w:szCs w:val="26"/>
              </w:rPr>
            </w:pPr>
          </w:p>
          <w:p w:rsidR="00CB2739" w:rsidRDefault="00CB2739">
            <w:pPr>
              <w:rPr>
                <w:szCs w:val="26"/>
              </w:rPr>
            </w:pPr>
          </w:p>
        </w:tc>
      </w:tr>
      <w:tr w:rsidR="00CB2739">
        <w:trPr>
          <w:trHeight w:val="70"/>
        </w:trPr>
        <w:tc>
          <w:tcPr>
            <w:tcW w:w="3251" w:type="dxa"/>
          </w:tcPr>
          <w:p w:rsidR="00CB2739" w:rsidRDefault="00CB2739">
            <w:pPr>
              <w:rPr>
                <w:szCs w:val="26"/>
              </w:rPr>
            </w:pPr>
          </w:p>
        </w:tc>
        <w:tc>
          <w:tcPr>
            <w:tcW w:w="366" w:type="dxa"/>
          </w:tcPr>
          <w:p w:rsidR="00CB2739" w:rsidRDefault="00B61321">
            <w:r>
              <w:rPr>
                <w:szCs w:val="26"/>
              </w:rPr>
              <w:t>-</w:t>
            </w:r>
          </w:p>
        </w:tc>
        <w:tc>
          <w:tcPr>
            <w:tcW w:w="6114" w:type="dxa"/>
          </w:tcPr>
          <w:p w:rsidR="00CB2739" w:rsidRDefault="00B61321">
            <w:pPr>
              <w:ind w:firstLine="0"/>
            </w:pPr>
            <w:r>
              <w:rPr>
                <w:szCs w:val="26"/>
              </w:rPr>
              <w:t>Начальник отдела экономической безопасности и противодействию коррупции МО МВД РФ «Арсеньевский»;</w:t>
            </w:r>
          </w:p>
          <w:p w:rsidR="00CB2739" w:rsidRDefault="00CB2739">
            <w:pPr>
              <w:rPr>
                <w:szCs w:val="26"/>
              </w:rPr>
            </w:pPr>
          </w:p>
        </w:tc>
      </w:tr>
      <w:tr w:rsidR="00CB2739">
        <w:trPr>
          <w:trHeight w:val="70"/>
        </w:trPr>
        <w:tc>
          <w:tcPr>
            <w:tcW w:w="3251" w:type="dxa"/>
          </w:tcPr>
          <w:p w:rsidR="00CB2739" w:rsidRDefault="00CB2739">
            <w:pPr>
              <w:rPr>
                <w:szCs w:val="26"/>
              </w:rPr>
            </w:pPr>
          </w:p>
        </w:tc>
        <w:tc>
          <w:tcPr>
            <w:tcW w:w="366" w:type="dxa"/>
          </w:tcPr>
          <w:p w:rsidR="00CB2739" w:rsidRDefault="00B61321">
            <w:r>
              <w:rPr>
                <w:szCs w:val="26"/>
              </w:rPr>
              <w:t>-</w:t>
            </w:r>
          </w:p>
        </w:tc>
        <w:tc>
          <w:tcPr>
            <w:tcW w:w="6114" w:type="dxa"/>
          </w:tcPr>
          <w:p w:rsidR="00CB2739" w:rsidRDefault="00B61321">
            <w:pPr>
              <w:ind w:firstLine="0"/>
            </w:pPr>
            <w:r>
              <w:rPr>
                <w:szCs w:val="26"/>
              </w:rPr>
              <w:t>Начальник отделения — старший судебный пристав отделения судебных приставов по Арсеньевскому городскому округу главного управления федеральной службы судебных приставов по Приморскому краю.</w:t>
            </w:r>
          </w:p>
          <w:p w:rsidR="00CB2739" w:rsidRDefault="00CB2739">
            <w:pPr>
              <w:rPr>
                <w:szCs w:val="26"/>
              </w:rPr>
            </w:pPr>
          </w:p>
        </w:tc>
      </w:tr>
    </w:tbl>
    <w:p w:rsidR="00CB2739" w:rsidRDefault="00B61321">
      <w:pPr>
        <w:tabs>
          <w:tab w:val="left" w:pos="0"/>
          <w:tab w:val="left" w:pos="748"/>
          <w:tab w:val="left" w:pos="1122"/>
        </w:tabs>
        <w:spacing w:line="360" w:lineRule="auto"/>
        <w:ind w:firstLine="0"/>
        <w:jc w:val="center"/>
        <w:rPr>
          <w:szCs w:val="28"/>
        </w:rPr>
      </w:pPr>
      <w:r>
        <w:rPr>
          <w:szCs w:val="26"/>
        </w:rPr>
        <w:t>____________________</w:t>
      </w:r>
    </w:p>
    <w:sectPr w:rsidR="00CB2739" w:rsidSect="00B61321">
      <w:type w:val="continuous"/>
      <w:pgSz w:w="11906" w:h="16838"/>
      <w:pgMar w:top="284" w:right="851" w:bottom="993" w:left="1418" w:header="0" w:footer="0" w:gutter="0"/>
      <w:cols w:space="720"/>
      <w:formProt w:val="0"/>
      <w:docGrid w:linePitch="600" w:charSpace="286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74032"/>
    <w:multiLevelType w:val="hybridMultilevel"/>
    <w:tmpl w:val="037C2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2"/>
  </w:compat>
  <w:rsids>
    <w:rsidRoot w:val="00CB2739"/>
    <w:rsid w:val="00B61321"/>
    <w:rsid w:val="00CB2739"/>
    <w:rsid w:val="00F97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03226"/>
  <w15:docId w15:val="{B080E39C-EEAD-407C-9BA2-D4300ECEC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color w:val="00000A"/>
      <w:sz w:val="26"/>
    </w:rPr>
  </w:style>
  <w:style w:type="paragraph" w:styleId="1">
    <w:name w:val="heading 1"/>
    <w:basedOn w:val="10"/>
    <w:qFormat/>
    <w:pPr>
      <w:outlineLvl w:val="0"/>
    </w:pPr>
  </w:style>
  <w:style w:type="paragraph" w:styleId="2">
    <w:name w:val="heading 2"/>
    <w:basedOn w:val="10"/>
    <w:qFormat/>
    <w:pPr>
      <w:outlineLvl w:val="1"/>
    </w:pPr>
  </w:style>
  <w:style w:type="paragraph" w:styleId="3">
    <w:name w:val="heading 3"/>
    <w:basedOn w:val="10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a8">
    <w:name w:val="Верхний и нижний колонтитулы"/>
    <w:basedOn w:val="a"/>
    <w:qFormat/>
  </w:style>
  <w:style w:type="paragraph" w:styleId="a9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b">
    <w:name w:val="Блочная цитата"/>
    <w:basedOn w:val="a"/>
    <w:qFormat/>
  </w:style>
  <w:style w:type="paragraph" w:styleId="ac">
    <w:name w:val="Subtitle"/>
    <w:basedOn w:val="10"/>
    <w:qFormat/>
  </w:style>
  <w:style w:type="paragraph" w:customStyle="1" w:styleId="ConsPlusTitle">
    <w:name w:val="ConsPlusTitle"/>
    <w:qFormat/>
    <w:pPr>
      <w:widowControl w:val="0"/>
    </w:pPr>
    <w:rPr>
      <w:rFonts w:ascii="Arial" w:eastAsia="Arial" w:hAnsi="Arial" w:cs="Liberation Serif"/>
      <w:b/>
      <w:bCs/>
      <w:kern w:val="2"/>
      <w:lang w:eastAsia="ar-SA"/>
    </w:rPr>
  </w:style>
  <w:style w:type="paragraph" w:customStyle="1" w:styleId="ad">
    <w:name w:val="Знак Знак Знак Знак"/>
    <w:basedOn w:val="a"/>
    <w:qFormat/>
    <w:pPr>
      <w:spacing w:before="280" w:after="280"/>
    </w:pPr>
    <w:rPr>
      <w:rFonts w:ascii="Tahoma" w:eastAsia="Tahoma" w:hAnsi="Tahoma"/>
      <w:sz w:val="20"/>
      <w:lang w:val="en-US" w:eastAsia="ar-SA"/>
    </w:rPr>
  </w:style>
  <w:style w:type="paragraph" w:customStyle="1" w:styleId="ae">
    <w:name w:val="Знак Знак Знак"/>
    <w:basedOn w:val="a"/>
    <w:qFormat/>
    <w:pPr>
      <w:spacing w:before="280" w:after="280"/>
    </w:pPr>
    <w:rPr>
      <w:rFonts w:ascii="Tahoma" w:eastAsia="Tahoma" w:hAnsi="Tahoma"/>
      <w:sz w:val="20"/>
      <w:lang w:val="en-US" w:eastAsia="ar-SA"/>
    </w:rPr>
  </w:style>
  <w:style w:type="paragraph" w:customStyle="1" w:styleId="af">
    <w:name w:val="Знак"/>
    <w:basedOn w:val="a"/>
    <w:qFormat/>
    <w:pPr>
      <w:spacing w:before="280" w:after="280"/>
    </w:pPr>
    <w:rPr>
      <w:rFonts w:ascii="Tahoma" w:eastAsia="Tahoma" w:hAnsi="Tahoma"/>
      <w:sz w:val="20"/>
      <w:lang w:val="en-US" w:eastAsia="ar-SA"/>
    </w:rPr>
  </w:style>
  <w:style w:type="paragraph" w:styleId="af0">
    <w:name w:val="Balloon Text"/>
    <w:basedOn w:val="a"/>
    <w:qFormat/>
    <w:rPr>
      <w:rFonts w:ascii="Tahoma" w:eastAsia="Tahoma" w:hAnsi="Tahoma"/>
      <w:sz w:val="16"/>
      <w:szCs w:val="16"/>
      <w:lang w:eastAsia="ar-SA"/>
    </w:r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613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Головко Олеся Михайловна</dc:creator>
  <dc:description/>
  <cp:lastModifiedBy>Герасимова Зоя Николаевна</cp:lastModifiedBy>
  <cp:revision>54</cp:revision>
  <cp:lastPrinted>2022-09-26T01:36:00Z</cp:lastPrinted>
  <dcterms:created xsi:type="dcterms:W3CDTF">2022-09-26T01:35:00Z</dcterms:created>
  <dcterms:modified xsi:type="dcterms:W3CDTF">2022-09-27T07:19:00Z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