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2009"/>
        <w:gridCol w:w="5102"/>
        <w:gridCol w:w="509"/>
        <w:gridCol w:w="1173"/>
      </w:tblGrid>
      <w:tr w:rsidR="00D02A5E" w:rsidTr="00CE1931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02A5E" w:rsidRDefault="00802F0C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A5E" w:rsidTr="00CE1931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02A5E" w:rsidRDefault="002E1A1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02A5E" w:rsidRDefault="002E1A1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02A5E" w:rsidTr="00CE1931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02A5E" w:rsidRDefault="002E1A1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02A5E" w:rsidRDefault="00D02A5E">
            <w:pPr>
              <w:shd w:val="clear" w:color="auto" w:fill="FFFFFF"/>
              <w:ind w:firstLine="0"/>
              <w:jc w:val="center"/>
            </w:pPr>
          </w:p>
        </w:tc>
      </w:tr>
      <w:tr w:rsidR="00D02A5E" w:rsidTr="00CE193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D02A5E" w:rsidRDefault="00B922C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ноября 2018 г.</w:t>
            </w:r>
            <w:r w:rsidR="002E1A10"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5102" w:type="dxa"/>
            <w:shd w:val="clear" w:color="auto" w:fill="auto"/>
          </w:tcPr>
          <w:p w:rsidR="00D02A5E" w:rsidRDefault="002E1A1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D02A5E" w:rsidRDefault="002E1A1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D02A5E" w:rsidRPr="00B922C2" w:rsidRDefault="00B922C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B922C2">
              <w:rPr>
                <w:sz w:val="24"/>
                <w:szCs w:val="24"/>
              </w:rPr>
              <w:t>794-па</w:t>
            </w:r>
          </w:p>
        </w:tc>
      </w:tr>
    </w:tbl>
    <w:p w:rsidR="00D02A5E" w:rsidRDefault="00D02A5E"/>
    <w:p w:rsidR="00D02A5E" w:rsidRDefault="00D02A5E"/>
    <w:p w:rsidR="00D02A5E" w:rsidRDefault="00D02A5E">
      <w:pPr>
        <w:ind w:firstLine="0"/>
        <w:jc w:val="center"/>
        <w:rPr>
          <w:b/>
          <w:bCs/>
        </w:rPr>
      </w:pPr>
    </w:p>
    <w:p w:rsidR="00D02A5E" w:rsidRDefault="002E1A10">
      <w:pPr>
        <w:ind w:firstLine="0"/>
        <w:jc w:val="center"/>
      </w:pPr>
      <w:r>
        <w:rPr>
          <w:b/>
          <w:bCs/>
        </w:rPr>
        <w:t xml:space="preserve">О внесении изменений в постановление администрации </w:t>
      </w:r>
    </w:p>
    <w:p w:rsidR="00095A41" w:rsidRDefault="002E1A10" w:rsidP="00095A4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Арсеньевского городского округа </w:t>
      </w:r>
      <w:r w:rsidR="00095A41">
        <w:rPr>
          <w:b/>
          <w:bCs/>
        </w:rPr>
        <w:t>от 23 декабря 2015 года № 924-па</w:t>
      </w:r>
    </w:p>
    <w:p w:rsidR="00095A41" w:rsidRDefault="00095A4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2E1A10">
        <w:rPr>
          <w:b/>
          <w:bCs/>
        </w:rPr>
        <w:t xml:space="preserve">«Об утверждении муниципальной программы </w:t>
      </w:r>
    </w:p>
    <w:p w:rsidR="00D02A5E" w:rsidRDefault="002E1A10">
      <w:pPr>
        <w:ind w:firstLine="0"/>
        <w:jc w:val="center"/>
      </w:pPr>
      <w:r>
        <w:rPr>
          <w:b/>
          <w:bCs/>
        </w:rPr>
        <w:t xml:space="preserve">«Развитие внутреннего и въездного туризма на </w:t>
      </w:r>
    </w:p>
    <w:p w:rsidR="00095A41" w:rsidRDefault="002E1A10" w:rsidP="00095A41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территории Арсеньевского городского округа» </w:t>
      </w:r>
    </w:p>
    <w:p w:rsidR="00D02A5E" w:rsidRPr="00095A41" w:rsidRDefault="00095A41" w:rsidP="00095A41">
      <w:pPr>
        <w:ind w:firstLine="0"/>
        <w:jc w:val="center"/>
        <w:rPr>
          <w:b/>
          <w:bCs/>
        </w:rPr>
      </w:pPr>
      <w:r>
        <w:rPr>
          <w:b/>
          <w:bCs/>
        </w:rPr>
        <w:t>на 2016-2019 годы</w:t>
      </w:r>
    </w:p>
    <w:p w:rsidR="00D02A5E" w:rsidRDefault="00D02A5E">
      <w:pPr>
        <w:spacing w:line="360" w:lineRule="auto"/>
        <w:ind w:firstLine="748"/>
      </w:pPr>
    </w:p>
    <w:p w:rsidR="00D02A5E" w:rsidRDefault="002E1A10">
      <w:pPr>
        <w:spacing w:line="360" w:lineRule="auto"/>
        <w:ind w:firstLine="748"/>
      </w:pPr>
      <w:r>
        <w:t xml:space="preserve">В целях реализации мероприятий муниципальной программы «Развитие внутреннего и въездного туризма на территории Арсеньевского городского округа» на 2016-2019 годы, руководствуясь Уставом Арсеньевского городского округа, администрация Арсеньевского городского округа </w:t>
      </w:r>
    </w:p>
    <w:p w:rsidR="00D02A5E" w:rsidRDefault="00D02A5E" w:rsidP="00095A41">
      <w:pPr>
        <w:ind w:firstLine="748"/>
      </w:pPr>
    </w:p>
    <w:p w:rsidR="00095A41" w:rsidRDefault="00095A41" w:rsidP="00095A41">
      <w:pPr>
        <w:ind w:firstLine="748"/>
      </w:pPr>
    </w:p>
    <w:p w:rsidR="00D02A5E" w:rsidRDefault="002E1A10">
      <w:pPr>
        <w:tabs>
          <w:tab w:val="left" w:pos="8041"/>
        </w:tabs>
        <w:spacing w:line="360" w:lineRule="auto"/>
        <w:ind w:firstLine="0"/>
      </w:pPr>
      <w:r>
        <w:t>ПОСТАНОВЛЯЕТ:</w:t>
      </w:r>
    </w:p>
    <w:p w:rsidR="00D02A5E" w:rsidRDefault="00D02A5E" w:rsidP="00095A41">
      <w:pPr>
        <w:tabs>
          <w:tab w:val="left" w:pos="8041"/>
        </w:tabs>
        <w:ind w:firstLine="0"/>
      </w:pPr>
    </w:p>
    <w:p w:rsidR="00095A41" w:rsidRDefault="00095A41" w:rsidP="00095A41">
      <w:pPr>
        <w:tabs>
          <w:tab w:val="left" w:pos="8041"/>
        </w:tabs>
        <w:ind w:firstLine="0"/>
      </w:pPr>
    </w:p>
    <w:p w:rsidR="00D02A5E" w:rsidRDefault="002E1A10" w:rsidP="00095A41">
      <w:pPr>
        <w:shd w:val="clear" w:color="auto" w:fill="FFFFFF"/>
        <w:tabs>
          <w:tab w:val="left" w:pos="670"/>
        </w:tabs>
        <w:spacing w:line="360" w:lineRule="auto"/>
      </w:pPr>
      <w:r>
        <w:t xml:space="preserve">1. Внести в муниципальную программу «Развитие внутреннего и въездного туризма на территории Арсеньевского городского округа» на 2016-2019 годы, утвержденную постановлением администрации Арсеньевского городского округа от     23 декабря 2015 года № 924-па (в редакции </w:t>
      </w:r>
      <w:r w:rsidR="00095A41">
        <w:t xml:space="preserve">постановлений администрации Арсеньевского городского округа </w:t>
      </w:r>
      <w:r w:rsidR="00095A41" w:rsidRPr="00095A41">
        <w:t xml:space="preserve">от </w:t>
      </w:r>
      <w:r w:rsidR="00095A41">
        <w:t xml:space="preserve"> 06 мая</w:t>
      </w:r>
      <w:r w:rsidR="00095A41" w:rsidRPr="00095A41">
        <w:t xml:space="preserve"> 2016 </w:t>
      </w:r>
      <w:r w:rsidR="00095A41">
        <w:t xml:space="preserve">года </w:t>
      </w:r>
      <w:r w:rsidR="00095A41" w:rsidRPr="00095A41">
        <w:t xml:space="preserve">№ 359-па,  </w:t>
      </w:r>
      <w:r>
        <w:t>от 16 сентября 2016 года № 750-па; от 24 августа 2017 года № 544-па, от 24 января</w:t>
      </w:r>
      <w:r w:rsidR="00095A41">
        <w:t xml:space="preserve"> 2018 года</w:t>
      </w:r>
      <w:r>
        <w:t xml:space="preserve"> № 44-па) (далее – Программа), следующие изменения:</w:t>
      </w:r>
    </w:p>
    <w:p w:rsidR="00D02A5E" w:rsidRDefault="002E1A10" w:rsidP="00095A41">
      <w:pPr>
        <w:shd w:val="clear" w:color="auto" w:fill="FFFFFF"/>
        <w:tabs>
          <w:tab w:val="left" w:pos="670"/>
        </w:tabs>
        <w:spacing w:line="360" w:lineRule="auto"/>
      </w:pPr>
      <w:r>
        <w:t>1.1. Изменить в наименовании постановления слова «2016-2019» словами «2016-2021».</w:t>
      </w:r>
    </w:p>
    <w:p w:rsidR="00D02A5E" w:rsidRDefault="002E1A10" w:rsidP="00095A41">
      <w:pPr>
        <w:spacing w:line="360" w:lineRule="auto"/>
      </w:pPr>
      <w:r>
        <w:t>1.2. Изложить паспорт Программы в редакции Приложения № 1 к настоящему постановлению.</w:t>
      </w:r>
    </w:p>
    <w:p w:rsidR="00D02A5E" w:rsidRDefault="002E1A10" w:rsidP="00095A41">
      <w:pPr>
        <w:spacing w:line="360" w:lineRule="auto"/>
      </w:pPr>
      <w:r>
        <w:lastRenderedPageBreak/>
        <w:t xml:space="preserve">1.3. Заменить в разделе 5 </w:t>
      </w:r>
      <w:r w:rsidR="00095A41">
        <w:t xml:space="preserve">Программы </w:t>
      </w:r>
      <w:r>
        <w:t>«Сроки и этапы реализации программы» слова «2016-2019» словами «2016-2021».</w:t>
      </w:r>
    </w:p>
    <w:p w:rsidR="00D02A5E" w:rsidRDefault="002E1A10" w:rsidP="00095A41">
      <w:pPr>
        <w:spacing w:line="360" w:lineRule="auto"/>
      </w:pPr>
      <w:r>
        <w:t xml:space="preserve">1.4. Изложить Приложение № 1 к Программе в редакции </w:t>
      </w:r>
      <w:bookmarkStart w:id="0" w:name="__DdeLink__1192_1429541194"/>
      <w:bookmarkEnd w:id="0"/>
      <w:r>
        <w:t>Приложения № 2 к настоящему постановлению.</w:t>
      </w:r>
    </w:p>
    <w:p w:rsidR="00D02A5E" w:rsidRDefault="002E1A10" w:rsidP="00095A41">
      <w:pPr>
        <w:spacing w:line="360" w:lineRule="auto"/>
      </w:pPr>
      <w:r>
        <w:t>1.5.  Изложить Приложение № 2 к Программе в редакции Приложения</w:t>
      </w:r>
      <w:r w:rsidR="00095A41">
        <w:t xml:space="preserve"> № 3 к настоящему постановлению.</w:t>
      </w:r>
    </w:p>
    <w:p w:rsidR="00D02A5E" w:rsidRDefault="002E1A10" w:rsidP="00095A41">
      <w:pPr>
        <w:shd w:val="clear" w:color="auto" w:fill="FFFFFF"/>
        <w:tabs>
          <w:tab w:val="left" w:pos="670"/>
        </w:tabs>
        <w:spacing w:line="360" w:lineRule="auto"/>
      </w:pPr>
      <w: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D02A5E" w:rsidRDefault="002E1A10" w:rsidP="00095A41">
      <w:pPr>
        <w:shd w:val="clear" w:color="auto" w:fill="FFFFFF"/>
        <w:tabs>
          <w:tab w:val="left" w:pos="670"/>
        </w:tabs>
        <w:spacing w:line="360" w:lineRule="auto"/>
      </w:pPr>
      <w:r>
        <w:t>3. Настоящее постановление вступает в силу после его официального опубликования.</w:t>
      </w:r>
    </w:p>
    <w:p w:rsidR="00095A41" w:rsidRDefault="00095A41" w:rsidP="00173491">
      <w:pPr>
        <w:ind w:firstLine="0"/>
      </w:pPr>
    </w:p>
    <w:p w:rsidR="00095A41" w:rsidRDefault="00095A41" w:rsidP="00173491">
      <w:pPr>
        <w:ind w:firstLine="0"/>
      </w:pPr>
    </w:p>
    <w:p w:rsidR="00095A41" w:rsidRDefault="00095A41" w:rsidP="00173491">
      <w:pPr>
        <w:ind w:firstLine="0"/>
      </w:pPr>
    </w:p>
    <w:p w:rsidR="00173491" w:rsidRDefault="002E1A10" w:rsidP="00173491">
      <w:pPr>
        <w:ind w:firstLine="0"/>
        <w:sectPr w:rsidR="00173491" w:rsidSect="007D1308">
          <w:headerReference w:type="default" r:id="rId7"/>
          <w:headerReference w:type="first" r:id="rId8"/>
          <w:pgSz w:w="11906" w:h="16838"/>
          <w:pgMar w:top="777" w:right="851" w:bottom="1134" w:left="1418" w:header="720" w:footer="0" w:gutter="0"/>
          <w:cols w:space="720"/>
          <w:formProt w:val="0"/>
          <w:titlePg/>
          <w:docGrid w:linePitch="360" w:charSpace="-10241"/>
        </w:sectPr>
      </w:pPr>
      <w:proofErr w:type="spellStart"/>
      <w:r>
        <w:t>Врио</w:t>
      </w:r>
      <w:proofErr w:type="spellEnd"/>
      <w:r>
        <w:t xml:space="preserve"> Главы городского округа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</w:t>
      </w:r>
      <w:proofErr w:type="spellStart"/>
      <w:r w:rsidR="0002461C">
        <w:t>В.С.</w:t>
      </w:r>
      <w:r>
        <w:t>Пивень</w:t>
      </w:r>
      <w:proofErr w:type="spellEnd"/>
    </w:p>
    <w:p w:rsidR="00173491" w:rsidRDefault="00173491" w:rsidP="00173491">
      <w:pPr>
        <w:ind w:firstLine="0"/>
      </w:pPr>
    </w:p>
    <w:p w:rsidR="00D02A5E" w:rsidRDefault="002E1A10" w:rsidP="0002461C">
      <w:pPr>
        <w:tabs>
          <w:tab w:val="left" w:pos="6195"/>
        </w:tabs>
        <w:spacing w:line="360" w:lineRule="auto"/>
        <w:ind w:left="5103" w:right="-2" w:firstLine="0"/>
        <w:jc w:val="center"/>
        <w:outlineLvl w:val="1"/>
      </w:pPr>
      <w:r>
        <w:t>Приложение № 1</w:t>
      </w:r>
    </w:p>
    <w:p w:rsidR="00D02A5E" w:rsidRDefault="002E1A10" w:rsidP="0002461C">
      <w:pPr>
        <w:tabs>
          <w:tab w:val="left" w:pos="6195"/>
        </w:tabs>
        <w:ind w:left="5103" w:right="-2" w:firstLine="0"/>
        <w:jc w:val="center"/>
        <w:outlineLvl w:val="1"/>
      </w:pPr>
      <w:r>
        <w:t>к постановлению администрации</w:t>
      </w:r>
    </w:p>
    <w:p w:rsidR="00D02A5E" w:rsidRDefault="002E1A10" w:rsidP="0002461C">
      <w:pPr>
        <w:tabs>
          <w:tab w:val="left" w:pos="6195"/>
        </w:tabs>
        <w:ind w:left="5103" w:right="-2" w:firstLine="0"/>
        <w:jc w:val="center"/>
        <w:outlineLvl w:val="1"/>
      </w:pPr>
      <w:r>
        <w:t>Арсеньевского городского округа</w:t>
      </w:r>
    </w:p>
    <w:p w:rsidR="00D02A5E" w:rsidRDefault="002E1A10" w:rsidP="0002461C">
      <w:pPr>
        <w:tabs>
          <w:tab w:val="left" w:pos="6195"/>
        </w:tabs>
        <w:ind w:left="5103" w:right="-2" w:firstLine="0"/>
        <w:jc w:val="center"/>
        <w:outlineLvl w:val="1"/>
      </w:pPr>
      <w:r>
        <w:t xml:space="preserve">от </w:t>
      </w:r>
      <w:r w:rsidR="00560867">
        <w:t>«</w:t>
      </w:r>
      <w:r w:rsidR="00B922C2">
        <w:rPr>
          <w:u w:val="single"/>
        </w:rPr>
        <w:t>28</w:t>
      </w:r>
      <w:r>
        <w:t xml:space="preserve">» </w:t>
      </w:r>
      <w:r w:rsidR="00B922C2">
        <w:rPr>
          <w:u w:val="single"/>
        </w:rPr>
        <w:t xml:space="preserve">ноября </w:t>
      </w:r>
      <w:r>
        <w:t>2018</w:t>
      </w:r>
      <w:r w:rsidR="00560867">
        <w:t xml:space="preserve"> </w:t>
      </w:r>
      <w:r>
        <w:t xml:space="preserve">г.  № </w:t>
      </w:r>
      <w:r w:rsidR="00B922C2">
        <w:rPr>
          <w:u w:val="single"/>
        </w:rPr>
        <w:t>794</w:t>
      </w:r>
      <w:r w:rsidR="00B922C2">
        <w:t>-</w:t>
      </w:r>
      <w:r w:rsidR="00991689">
        <w:t>па</w:t>
      </w:r>
    </w:p>
    <w:p w:rsidR="00D02A5E" w:rsidRDefault="002E1A10" w:rsidP="0002461C">
      <w:pPr>
        <w:tabs>
          <w:tab w:val="left" w:pos="6195"/>
        </w:tabs>
        <w:ind w:right="-2" w:firstLine="660"/>
        <w:jc w:val="right"/>
        <w:outlineLvl w:val="1"/>
      </w:pPr>
      <w:r>
        <w:t xml:space="preserve">        </w:t>
      </w:r>
    </w:p>
    <w:p w:rsidR="00D02A5E" w:rsidRDefault="00D02A5E">
      <w:pPr>
        <w:ind w:firstLine="660"/>
        <w:jc w:val="center"/>
        <w:outlineLvl w:val="1"/>
      </w:pPr>
    </w:p>
    <w:p w:rsidR="0002461C" w:rsidRPr="0002461C" w:rsidRDefault="0002461C" w:rsidP="0002461C">
      <w:pPr>
        <w:suppressAutoHyphens/>
        <w:autoSpaceDN w:val="0"/>
        <w:ind w:firstLine="660"/>
        <w:jc w:val="center"/>
        <w:textAlignment w:val="baseline"/>
        <w:rPr>
          <w:color w:val="auto"/>
          <w:kern w:val="3"/>
        </w:rPr>
      </w:pPr>
      <w:r w:rsidRPr="0002461C">
        <w:rPr>
          <w:color w:val="auto"/>
          <w:kern w:val="3"/>
        </w:rPr>
        <w:t>Паспорт муниципальной программы</w:t>
      </w:r>
    </w:p>
    <w:p w:rsidR="0002461C" w:rsidRPr="0002461C" w:rsidRDefault="0002461C" w:rsidP="0002461C">
      <w:pPr>
        <w:suppressAutoHyphens/>
        <w:autoSpaceDN w:val="0"/>
        <w:ind w:firstLine="660"/>
        <w:jc w:val="center"/>
        <w:textAlignment w:val="baseline"/>
        <w:rPr>
          <w:color w:val="auto"/>
          <w:kern w:val="3"/>
        </w:rPr>
      </w:pPr>
      <w:r w:rsidRPr="0002461C">
        <w:rPr>
          <w:color w:val="auto"/>
          <w:kern w:val="3"/>
        </w:rPr>
        <w:t xml:space="preserve"> «Развитие внутреннего и въездного туризма на территории</w:t>
      </w:r>
    </w:p>
    <w:p w:rsidR="0002461C" w:rsidRPr="0002461C" w:rsidRDefault="0002461C" w:rsidP="0002461C">
      <w:pPr>
        <w:suppressAutoHyphens/>
        <w:autoSpaceDN w:val="0"/>
        <w:ind w:firstLine="660"/>
        <w:jc w:val="center"/>
        <w:textAlignment w:val="baseline"/>
        <w:rPr>
          <w:color w:val="auto"/>
          <w:kern w:val="3"/>
        </w:rPr>
      </w:pPr>
      <w:r w:rsidRPr="0002461C">
        <w:rPr>
          <w:color w:val="auto"/>
          <w:kern w:val="3"/>
        </w:rPr>
        <w:t>Арсеньевского городского округа» на 2016-2021 годы</w:t>
      </w:r>
    </w:p>
    <w:p w:rsidR="0002461C" w:rsidRPr="0002461C" w:rsidRDefault="0002461C" w:rsidP="0002461C">
      <w:pPr>
        <w:suppressAutoHyphens/>
        <w:autoSpaceDN w:val="0"/>
        <w:ind w:firstLine="660"/>
        <w:jc w:val="center"/>
        <w:textAlignment w:val="baseline"/>
        <w:rPr>
          <w:color w:val="auto"/>
          <w:kern w:val="3"/>
        </w:rPr>
      </w:pPr>
    </w:p>
    <w:tbl>
      <w:tblPr>
        <w:tblW w:w="965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6"/>
        <w:gridCol w:w="6465"/>
      </w:tblGrid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Наименование 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3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Муниципальная программа «Развитие внутреннего  и въездного туризма на территории Арсеньевского городского округа» на 2016-2021 годы (далее –Программа)</w:t>
            </w: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Ответственный исполнитель 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3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Управление экономики и инвестиций администрации Арсеньевского городского округа (далее – городского округа)</w:t>
            </w: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Соисполнители 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widowControl/>
              <w:suppressAutoHyphens/>
              <w:autoSpaceDN w:val="0"/>
              <w:ind w:firstLine="3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Управление имущественных отношений администрации городского округа;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3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Управление архитектуры и градостроительства администрации городского округа;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3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Организационное управление администрации городского округа  </w:t>
            </w: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Цели 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1. Создание действующего механизма привлечения и приема туристов в городском округе, формирование туристского продукта и его продвижение на российском рынке.</w:t>
            </w:r>
          </w:p>
          <w:p w:rsidR="0002461C" w:rsidRPr="0002461C" w:rsidRDefault="0002461C" w:rsidP="0002461C">
            <w:pPr>
              <w:suppressAutoHyphens/>
              <w:autoSpaceDN w:val="0"/>
              <w:ind w:firstLine="2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 xml:space="preserve">2. Создание благоприятных условий для оздоровления и отдыха жителей и гостей города.       </w:t>
            </w: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Задачи 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1. </w:t>
            </w:r>
            <w:r w:rsidR="000B1FF8" w:rsidRPr="0002461C">
              <w:rPr>
                <w:rFonts w:eastAsia="Courier New"/>
                <w:color w:val="auto"/>
                <w:kern w:val="3"/>
              </w:rPr>
              <w:t>Развитие инфраструктуры туристических</w:t>
            </w:r>
            <w:r w:rsidRPr="0002461C">
              <w:rPr>
                <w:rFonts w:eastAsia="Courier New"/>
                <w:color w:val="auto"/>
                <w:kern w:val="3"/>
              </w:rPr>
              <w:t xml:space="preserve"> услуг на территории   городского округа.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2. Позиционирование городского округа как привлекательной территории для туризма </w:t>
            </w:r>
            <w:r w:rsidR="000B1FF8" w:rsidRPr="0002461C">
              <w:rPr>
                <w:rFonts w:eastAsia="Courier New"/>
                <w:color w:val="auto"/>
                <w:kern w:val="3"/>
              </w:rPr>
              <w:t>и отдыха</w:t>
            </w:r>
            <w:r w:rsidRPr="0002461C">
              <w:rPr>
                <w:rFonts w:eastAsia="Courier New"/>
                <w:color w:val="auto"/>
                <w:kern w:val="3"/>
              </w:rPr>
              <w:t xml:space="preserve">.                                                          </w:t>
            </w:r>
          </w:p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3. Привлечение инвестиций, создание новых рабочих мест, увеличение доходов от туристической отрасли.</w:t>
            </w: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Целевые индикаторы и показатели 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1. Численность граждан </w:t>
            </w:r>
            <w:r w:rsidR="000B1FF8" w:rsidRPr="0002461C">
              <w:rPr>
                <w:rFonts w:eastAsia="Courier New"/>
                <w:color w:val="auto"/>
                <w:kern w:val="3"/>
              </w:rPr>
              <w:t>(в</w:t>
            </w:r>
            <w:r w:rsidRPr="0002461C">
              <w:rPr>
                <w:rFonts w:eastAsia="Courier New"/>
                <w:color w:val="auto"/>
                <w:kern w:val="3"/>
              </w:rPr>
              <w:t xml:space="preserve"> </w:t>
            </w:r>
            <w:proofErr w:type="spellStart"/>
            <w:r w:rsidRPr="0002461C">
              <w:rPr>
                <w:rFonts w:eastAsia="Courier New"/>
                <w:color w:val="auto"/>
                <w:kern w:val="3"/>
              </w:rPr>
              <w:t>т.ч</w:t>
            </w:r>
            <w:proofErr w:type="spellEnd"/>
            <w:r w:rsidRPr="0002461C">
              <w:rPr>
                <w:rFonts w:eastAsia="Courier New"/>
                <w:color w:val="auto"/>
                <w:kern w:val="3"/>
              </w:rPr>
              <w:t>. иностранных граждан), размещенных в коллективных средствах размещения;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2. Коэффициент </w:t>
            </w:r>
            <w:r w:rsidR="000B1FF8" w:rsidRPr="0002461C">
              <w:rPr>
                <w:rFonts w:eastAsia="Courier New"/>
                <w:color w:val="auto"/>
                <w:kern w:val="3"/>
              </w:rPr>
              <w:t>заполняемости номерного</w:t>
            </w:r>
            <w:r w:rsidRPr="0002461C">
              <w:rPr>
                <w:rFonts w:eastAsia="Courier New"/>
                <w:color w:val="auto"/>
                <w:kern w:val="3"/>
              </w:rPr>
              <w:t xml:space="preserve"> фонда в коллективных средствах размещения;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3. Объем платных туристских услуг (в </w:t>
            </w:r>
            <w:proofErr w:type="spellStart"/>
            <w:r w:rsidRPr="0002461C">
              <w:rPr>
                <w:rFonts w:eastAsia="Courier New"/>
                <w:color w:val="auto"/>
                <w:kern w:val="3"/>
              </w:rPr>
              <w:t>т.ч</w:t>
            </w:r>
            <w:proofErr w:type="spellEnd"/>
            <w:r w:rsidRPr="0002461C">
              <w:rPr>
                <w:rFonts w:eastAsia="Courier New"/>
                <w:color w:val="auto"/>
                <w:kern w:val="3"/>
              </w:rPr>
              <w:t>. объем платных услуг гостиниц и других коллективных средств размещения);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ascii="Courier New" w:eastAsia="Courier New" w:hAnsi="Courier New" w:cs="Courier New"/>
                <w:color w:val="auto"/>
                <w:kern w:val="3"/>
                <w:szCs w:val="20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4. </w:t>
            </w:r>
            <w:r w:rsidRPr="0002461C">
              <w:rPr>
                <w:rFonts w:eastAsia="Courier New"/>
                <w:color w:val="auto"/>
              </w:rPr>
              <w:t>Количество мероприятий туристической направленности;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</w:rPr>
            </w:pPr>
            <w:r w:rsidRPr="0002461C">
              <w:rPr>
                <w:rFonts w:eastAsia="Courier New"/>
                <w:color w:val="auto"/>
              </w:rPr>
              <w:t>5. Количество установленных баннеров.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</w:rPr>
            </w:pP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 xml:space="preserve">Этапы и сроки реализации </w:t>
            </w:r>
            <w:r w:rsidRPr="0002461C">
              <w:rPr>
                <w:color w:val="auto"/>
                <w:kern w:val="3"/>
              </w:rPr>
              <w:lastRenderedPageBreak/>
              <w:t>программы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lastRenderedPageBreak/>
              <w:t>Программа реализуется в один этап в 2016-2021годах</w:t>
            </w:r>
          </w:p>
        </w:tc>
      </w:tr>
      <w:tr w:rsidR="0002461C" w:rsidRPr="0002461C" w:rsidTr="0002461C"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Объем средств бюджета городского округа на  финансирование  программы и прогнозная оценка привлекаемых на реализацию  ее  целей</w:t>
            </w:r>
            <w:r w:rsidRPr="0002461C">
              <w:rPr>
                <w:color w:val="auto"/>
                <w:kern w:val="3"/>
              </w:rPr>
              <w:br/>
              <w:t>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Общий объем </w:t>
            </w:r>
            <w:r w:rsidR="00354F4E" w:rsidRPr="0002461C">
              <w:rPr>
                <w:rFonts w:eastAsia="Courier New"/>
                <w:color w:val="auto"/>
                <w:kern w:val="3"/>
              </w:rPr>
              <w:t>финансирования Программы</w:t>
            </w:r>
            <w:r w:rsidRPr="0002461C">
              <w:rPr>
                <w:rFonts w:eastAsia="Courier New"/>
                <w:color w:val="auto"/>
                <w:kern w:val="3"/>
              </w:rPr>
              <w:t xml:space="preserve"> составляет 384,3 тыс. руб. в том числе по годам: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 xml:space="preserve">                                                         </w:t>
            </w:r>
            <w:r w:rsidRPr="0002461C">
              <w:rPr>
                <w:rFonts w:eastAsia="Courier New"/>
                <w:color w:val="auto"/>
                <w:kern w:val="3"/>
              </w:rPr>
              <w:br/>
              <w:t>в 2016 году – 240,3 тыс. руб.,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в 2017 году -  22 тыс. руб.,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в 2018 году -  25 тыс. руб.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в 2019 году -  47 тыс. руб.</w:t>
            </w:r>
          </w:p>
          <w:p w:rsidR="0002461C" w:rsidRPr="0002461C" w:rsidRDefault="0002461C" w:rsidP="0002461C">
            <w:pPr>
              <w:widowControl/>
              <w:tabs>
                <w:tab w:val="left" w:pos="0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в 2020 году -  25 тыс. руб.</w:t>
            </w:r>
          </w:p>
          <w:p w:rsidR="0002461C" w:rsidRPr="0002461C" w:rsidRDefault="0002461C" w:rsidP="0002461C">
            <w:pPr>
              <w:widowControl/>
              <w:tabs>
                <w:tab w:val="left" w:pos="0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  <w:r w:rsidRPr="0002461C">
              <w:rPr>
                <w:rFonts w:eastAsia="Courier New"/>
                <w:color w:val="auto"/>
                <w:kern w:val="3"/>
              </w:rPr>
              <w:t>в 2021 году -  25 тыс. руб.</w:t>
            </w:r>
          </w:p>
          <w:p w:rsidR="0002461C" w:rsidRPr="0002461C" w:rsidRDefault="0002461C" w:rsidP="0002461C">
            <w:pPr>
              <w:widowControl/>
              <w:tabs>
                <w:tab w:val="left" w:pos="0"/>
              </w:tabs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auto"/>
                <w:kern w:val="3"/>
              </w:rPr>
            </w:pP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Из бюджета Арсеньевского городского округа 3</w:t>
            </w:r>
            <w:r w:rsidR="000B1FF8">
              <w:rPr>
                <w:color w:val="auto"/>
                <w:kern w:val="3"/>
              </w:rPr>
              <w:t>69</w:t>
            </w:r>
            <w:r w:rsidRPr="0002461C">
              <w:rPr>
                <w:color w:val="auto"/>
                <w:kern w:val="3"/>
              </w:rPr>
              <w:t>,3 тыс. руб., в том числе по годам: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2016 году – 225,3 тыс. руб.,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2017 году – 22 тыс. руб.,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2018 году – 25 тыс. руб.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2019 году – 47 тыс. руб.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2020 году – 25 тыс. руб.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2021 году – 25 тыс. руб.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Из внебюджетных источников 15 тыс. руб., в том числе по годам:</w:t>
            </w:r>
          </w:p>
          <w:p w:rsidR="0002461C" w:rsidRPr="0002461C" w:rsidRDefault="0002461C" w:rsidP="0002461C">
            <w:pPr>
              <w:tabs>
                <w:tab w:val="left" w:pos="0"/>
              </w:tabs>
              <w:suppressAutoHyphens/>
              <w:autoSpaceDN w:val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в 2016 году –15 тыс. руб.,</w:t>
            </w:r>
          </w:p>
        </w:tc>
      </w:tr>
      <w:tr w:rsidR="0002461C" w:rsidRPr="0002461C" w:rsidTr="0002461C">
        <w:trPr>
          <w:trHeight w:val="3363"/>
        </w:trPr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 xml:space="preserve">Ожидаемые конечные результаты  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</w:rPr>
            </w:pPr>
            <w:r w:rsidRPr="0002461C">
              <w:rPr>
                <w:color w:val="000000"/>
                <w:kern w:val="3"/>
              </w:rPr>
              <w:t>Увеличение численности граждан России и иностранных граждан, размещенных в коллективных средствах размещения в 1,3 раза;</w:t>
            </w:r>
          </w:p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</w:rPr>
            </w:pPr>
            <w:r w:rsidRPr="0002461C">
              <w:rPr>
                <w:color w:val="000000"/>
                <w:kern w:val="3"/>
              </w:rPr>
              <w:t xml:space="preserve">Увеличение коэффициента заполняемости номерного фонда в коллективных средствах размещения </w:t>
            </w:r>
            <w:r w:rsidRPr="0002461C">
              <w:rPr>
                <w:color w:val="000000"/>
                <w:kern w:val="3"/>
              </w:rPr>
              <w:br/>
              <w:t>в 1,85 раза;</w:t>
            </w:r>
          </w:p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</w:rPr>
            </w:pPr>
            <w:r w:rsidRPr="0002461C">
              <w:rPr>
                <w:color w:val="000000"/>
                <w:kern w:val="3"/>
              </w:rPr>
              <w:t>Увеличение объема платных туристских услуг в 1,4 раза;</w:t>
            </w:r>
          </w:p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</w:rPr>
            </w:pPr>
            <w:r w:rsidRPr="0002461C">
              <w:rPr>
                <w:color w:val="000000"/>
                <w:kern w:val="3"/>
              </w:rPr>
              <w:t>Увеличение объема платных услуг гостиниц и других коллективных средств размещения в 1,4 раза.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ascii="Courier New" w:eastAsia="Courier New" w:hAnsi="Courier New" w:cs="Courier New"/>
                <w:color w:val="auto"/>
                <w:kern w:val="3"/>
                <w:szCs w:val="20"/>
              </w:rPr>
            </w:pPr>
            <w:r w:rsidRPr="0002461C">
              <w:rPr>
                <w:rFonts w:eastAsia="Courier New"/>
                <w:color w:val="000000"/>
              </w:rPr>
              <w:t>Количество мероприятий туристической направленности -  4;</w:t>
            </w:r>
          </w:p>
          <w:p w:rsidR="0002461C" w:rsidRPr="0002461C" w:rsidRDefault="0002461C" w:rsidP="0002461C">
            <w:pPr>
              <w:widowControl/>
              <w:suppressAutoHyphens/>
              <w:autoSpaceDN w:val="0"/>
              <w:ind w:firstLine="0"/>
              <w:jc w:val="left"/>
              <w:textAlignment w:val="baseline"/>
              <w:rPr>
                <w:rFonts w:eastAsia="Courier New"/>
                <w:color w:val="000000"/>
              </w:rPr>
            </w:pPr>
            <w:r w:rsidRPr="0002461C">
              <w:rPr>
                <w:rFonts w:eastAsia="Courier New"/>
                <w:color w:val="000000"/>
              </w:rPr>
              <w:t>Количество установленных баннеров - 6.</w:t>
            </w:r>
          </w:p>
        </w:tc>
      </w:tr>
    </w:tbl>
    <w:p w:rsidR="00D02A5E" w:rsidRDefault="00D02A5E">
      <w:pPr>
        <w:spacing w:line="288" w:lineRule="auto"/>
        <w:ind w:firstLine="660"/>
        <w:outlineLvl w:val="1"/>
        <w:rPr>
          <w:sz w:val="28"/>
          <w:szCs w:val="28"/>
        </w:rPr>
      </w:pPr>
    </w:p>
    <w:p w:rsidR="00DF50A8" w:rsidRDefault="002E1A10" w:rsidP="00173491">
      <w:pPr>
        <w:spacing w:after="240"/>
        <w:ind w:firstLine="0"/>
        <w:jc w:val="center"/>
        <w:rPr>
          <w:sz w:val="28"/>
          <w:szCs w:val="28"/>
        </w:rPr>
        <w:sectPr w:rsidR="00DF50A8" w:rsidSect="00173491">
          <w:pgSz w:w="11906" w:h="16838"/>
          <w:pgMar w:top="777" w:right="851" w:bottom="1134" w:left="1418" w:header="720" w:footer="0" w:gutter="0"/>
          <w:pgNumType w:start="1"/>
          <w:cols w:space="720"/>
          <w:formProt w:val="0"/>
          <w:titlePg/>
          <w:docGrid w:linePitch="360" w:charSpace="-10241"/>
        </w:sectPr>
      </w:pPr>
      <w:r>
        <w:rPr>
          <w:sz w:val="28"/>
          <w:szCs w:val="28"/>
        </w:rPr>
        <w:t>___________________</w:t>
      </w:r>
    </w:p>
    <w:p w:rsidR="00D02A5E" w:rsidRDefault="00CE1931" w:rsidP="00173491">
      <w:pPr>
        <w:widowControl/>
        <w:spacing w:line="360" w:lineRule="auto"/>
        <w:ind w:left="9639" w:firstLine="0"/>
        <w:jc w:val="center"/>
      </w:pPr>
      <w:r>
        <w:rPr>
          <w:sz w:val="28"/>
          <w:szCs w:val="28"/>
        </w:rPr>
        <w:lastRenderedPageBreak/>
        <w:t>П</w:t>
      </w:r>
      <w:r w:rsidR="002E1A10">
        <w:t>риложение № 2</w:t>
      </w:r>
    </w:p>
    <w:p w:rsidR="00D02A5E" w:rsidRDefault="002E1A10" w:rsidP="005C2EBE">
      <w:pPr>
        <w:tabs>
          <w:tab w:val="left" w:pos="6195"/>
        </w:tabs>
        <w:ind w:left="9639" w:firstLine="0"/>
        <w:jc w:val="center"/>
        <w:outlineLvl w:val="1"/>
      </w:pPr>
      <w:r>
        <w:t>к постановлению администрации</w:t>
      </w:r>
    </w:p>
    <w:p w:rsidR="00D02A5E" w:rsidRDefault="002E1A10" w:rsidP="005C2EBE">
      <w:pPr>
        <w:tabs>
          <w:tab w:val="left" w:pos="6195"/>
        </w:tabs>
        <w:ind w:left="9639" w:firstLine="0"/>
        <w:jc w:val="center"/>
        <w:outlineLvl w:val="1"/>
      </w:pPr>
      <w:r>
        <w:t>Арсеньевского городского округа</w:t>
      </w:r>
    </w:p>
    <w:p w:rsidR="005C2EBE" w:rsidRDefault="005C2EBE" w:rsidP="005C2EBE">
      <w:pPr>
        <w:tabs>
          <w:tab w:val="left" w:pos="6195"/>
        </w:tabs>
        <w:ind w:left="9639" w:right="-2" w:firstLine="0"/>
        <w:jc w:val="center"/>
        <w:outlineLvl w:val="1"/>
      </w:pPr>
      <w:r>
        <w:t>от 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ноября </w:t>
      </w:r>
      <w:r>
        <w:t xml:space="preserve">2018 г.  № </w:t>
      </w:r>
      <w:r>
        <w:rPr>
          <w:u w:val="single"/>
        </w:rPr>
        <w:t>794</w:t>
      </w:r>
      <w:r>
        <w:t>-па</w:t>
      </w:r>
    </w:p>
    <w:p w:rsidR="00D02A5E" w:rsidRDefault="00D02A5E" w:rsidP="00173491">
      <w:pPr>
        <w:pStyle w:val="ConsPlusNonformat"/>
        <w:widowControl/>
        <w:ind w:left="9639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E1931" w:rsidRDefault="00CE1931" w:rsidP="00173491">
      <w:pPr>
        <w:pStyle w:val="ConsPlusNonformat"/>
        <w:widowControl/>
        <w:ind w:left="9639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DF50A8" w:rsidRDefault="00CE1931" w:rsidP="00173491">
      <w:pPr>
        <w:pStyle w:val="ConsPlusNonformat"/>
        <w:widowControl/>
        <w:tabs>
          <w:tab w:val="left" w:pos="5529"/>
        </w:tabs>
        <w:ind w:left="9639" w:right="-2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E1A10" w:rsidRPr="00CE1931">
        <w:rPr>
          <w:rFonts w:ascii="Times New Roman" w:hAnsi="Times New Roman" w:cs="Times New Roman"/>
          <w:szCs w:val="26"/>
        </w:rPr>
        <w:t xml:space="preserve">риложение №1 </w:t>
      </w:r>
    </w:p>
    <w:p w:rsidR="0002461C" w:rsidRDefault="002E1A10" w:rsidP="00173491">
      <w:pPr>
        <w:pStyle w:val="ConsPlusNonformat"/>
        <w:widowControl/>
        <w:tabs>
          <w:tab w:val="left" w:pos="5529"/>
        </w:tabs>
        <w:ind w:left="9639" w:right="-2"/>
        <w:jc w:val="center"/>
        <w:rPr>
          <w:rFonts w:ascii="Times New Roman" w:hAnsi="Times New Roman" w:cs="Times New Roman"/>
          <w:szCs w:val="26"/>
        </w:rPr>
      </w:pPr>
      <w:r w:rsidRPr="00CE1931">
        <w:rPr>
          <w:rFonts w:ascii="Times New Roman" w:hAnsi="Times New Roman" w:cs="Times New Roman"/>
          <w:szCs w:val="26"/>
        </w:rPr>
        <w:t xml:space="preserve"> к муниципальной программе </w:t>
      </w:r>
    </w:p>
    <w:p w:rsidR="00D02A5E" w:rsidRPr="00CE1931" w:rsidRDefault="002E1A10" w:rsidP="00173491">
      <w:pPr>
        <w:pStyle w:val="ConsPlusNonformat"/>
        <w:widowControl/>
        <w:tabs>
          <w:tab w:val="left" w:pos="5529"/>
        </w:tabs>
        <w:ind w:left="9639" w:right="-2"/>
        <w:jc w:val="center"/>
        <w:rPr>
          <w:rFonts w:ascii="Times New Roman" w:hAnsi="Times New Roman" w:cs="Times New Roman"/>
          <w:szCs w:val="26"/>
        </w:rPr>
      </w:pPr>
      <w:r w:rsidRPr="00CE1931">
        <w:rPr>
          <w:rFonts w:ascii="Times New Roman" w:hAnsi="Times New Roman" w:cs="Times New Roman"/>
          <w:szCs w:val="26"/>
        </w:rPr>
        <w:t xml:space="preserve">«Развитие внутреннего </w:t>
      </w:r>
      <w:r w:rsidR="00DF50A8" w:rsidRPr="00CE1931">
        <w:rPr>
          <w:rFonts w:ascii="Times New Roman" w:hAnsi="Times New Roman" w:cs="Times New Roman"/>
          <w:szCs w:val="26"/>
        </w:rPr>
        <w:t>и въездного</w:t>
      </w:r>
      <w:r w:rsidRPr="00CE1931">
        <w:rPr>
          <w:rFonts w:ascii="Times New Roman" w:hAnsi="Times New Roman" w:cs="Times New Roman"/>
          <w:szCs w:val="26"/>
        </w:rPr>
        <w:t xml:space="preserve"> туризма</w:t>
      </w:r>
      <w:r w:rsidR="00CE1931">
        <w:rPr>
          <w:rFonts w:ascii="Times New Roman" w:hAnsi="Times New Roman" w:cs="Times New Roman"/>
          <w:szCs w:val="26"/>
        </w:rPr>
        <w:t xml:space="preserve"> </w:t>
      </w:r>
      <w:r w:rsidRPr="00CE1931">
        <w:rPr>
          <w:rFonts w:ascii="Times New Roman" w:hAnsi="Times New Roman" w:cs="Times New Roman"/>
          <w:szCs w:val="26"/>
        </w:rPr>
        <w:t xml:space="preserve">на территории Арсеньевского городского </w:t>
      </w:r>
      <w:r w:rsidR="00DF50A8" w:rsidRPr="00CE1931">
        <w:rPr>
          <w:rFonts w:ascii="Times New Roman" w:hAnsi="Times New Roman" w:cs="Times New Roman"/>
          <w:szCs w:val="26"/>
        </w:rPr>
        <w:t>округа» на</w:t>
      </w:r>
      <w:r w:rsidRPr="00CE1931">
        <w:rPr>
          <w:rFonts w:ascii="Times New Roman" w:hAnsi="Times New Roman" w:cs="Times New Roman"/>
          <w:szCs w:val="26"/>
        </w:rPr>
        <w:t xml:space="preserve"> 2016-20</w:t>
      </w:r>
      <w:r w:rsidR="00DF50A8">
        <w:rPr>
          <w:rFonts w:ascii="Times New Roman" w:hAnsi="Times New Roman" w:cs="Times New Roman"/>
          <w:szCs w:val="26"/>
        </w:rPr>
        <w:t>21</w:t>
      </w:r>
      <w:r w:rsidRPr="00CE1931">
        <w:rPr>
          <w:rFonts w:ascii="Times New Roman" w:hAnsi="Times New Roman" w:cs="Times New Roman"/>
          <w:szCs w:val="26"/>
        </w:rPr>
        <w:t xml:space="preserve"> годы</w:t>
      </w:r>
    </w:p>
    <w:p w:rsidR="00CE1931" w:rsidRDefault="00CE1931" w:rsidP="00CE1931">
      <w:pPr>
        <w:pStyle w:val="ConsPlusNonformat"/>
        <w:widowControl/>
        <w:ind w:left="5387" w:right="-2" w:firstLine="4403"/>
        <w:jc w:val="center"/>
        <w:rPr>
          <w:rFonts w:ascii="Times New Roman" w:hAnsi="Times New Roman" w:cs="Times New Roman"/>
          <w:sz w:val="24"/>
          <w:szCs w:val="24"/>
        </w:rPr>
      </w:pPr>
    </w:p>
    <w:p w:rsidR="0002461C" w:rsidRPr="0002461C" w:rsidRDefault="0002461C" w:rsidP="0002461C">
      <w:pPr>
        <w:suppressAutoHyphens/>
        <w:autoSpaceDN w:val="0"/>
        <w:jc w:val="center"/>
        <w:textAlignment w:val="baseline"/>
        <w:rPr>
          <w:b/>
          <w:bCs/>
          <w:caps/>
          <w:color w:val="auto"/>
          <w:kern w:val="3"/>
          <w:sz w:val="24"/>
          <w:szCs w:val="24"/>
        </w:rPr>
      </w:pPr>
      <w:r w:rsidRPr="0002461C">
        <w:rPr>
          <w:b/>
          <w:bCs/>
          <w:caps/>
          <w:color w:val="auto"/>
          <w:kern w:val="3"/>
          <w:sz w:val="24"/>
          <w:szCs w:val="24"/>
        </w:rPr>
        <w:t>Информация</w:t>
      </w:r>
    </w:p>
    <w:p w:rsidR="0002461C" w:rsidRPr="0002461C" w:rsidRDefault="0002461C" w:rsidP="0002461C">
      <w:pPr>
        <w:suppressAutoHyphens/>
        <w:autoSpaceDN w:val="0"/>
        <w:jc w:val="center"/>
        <w:textAlignment w:val="baseline"/>
        <w:rPr>
          <w:b/>
          <w:bCs/>
          <w:color w:val="auto"/>
          <w:kern w:val="3"/>
          <w:sz w:val="24"/>
          <w:szCs w:val="24"/>
        </w:rPr>
      </w:pPr>
      <w:r w:rsidRPr="0002461C">
        <w:rPr>
          <w:b/>
          <w:bCs/>
          <w:color w:val="auto"/>
          <w:kern w:val="3"/>
          <w:sz w:val="24"/>
          <w:szCs w:val="24"/>
        </w:rPr>
        <w:t>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02461C" w:rsidRPr="0002461C" w:rsidRDefault="0002461C" w:rsidP="0002461C">
      <w:pPr>
        <w:suppressAutoHyphens/>
        <w:autoSpaceDN w:val="0"/>
        <w:jc w:val="center"/>
        <w:textAlignment w:val="baseline"/>
        <w:rPr>
          <w:b/>
          <w:bCs/>
          <w:color w:val="auto"/>
          <w:kern w:val="3"/>
          <w:sz w:val="24"/>
          <w:szCs w:val="24"/>
        </w:rPr>
      </w:pPr>
    </w:p>
    <w:tbl>
      <w:tblPr>
        <w:tblW w:w="15636" w:type="dxa"/>
        <w:tblInd w:w="-2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4021"/>
        <w:gridCol w:w="995"/>
        <w:gridCol w:w="1137"/>
        <w:gridCol w:w="1278"/>
        <w:gridCol w:w="898"/>
        <w:gridCol w:w="898"/>
        <w:gridCol w:w="899"/>
        <w:gridCol w:w="921"/>
        <w:gridCol w:w="13"/>
        <w:gridCol w:w="908"/>
        <w:gridCol w:w="1843"/>
        <w:gridCol w:w="1134"/>
      </w:tblGrid>
      <w:tr w:rsidR="0002461C" w:rsidRPr="0002461C" w:rsidTr="00354F4E">
        <w:trPr>
          <w:tblHeader/>
        </w:trPr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9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Период реализации</w:t>
            </w:r>
          </w:p>
        </w:tc>
      </w:tr>
      <w:tr w:rsidR="0002461C" w:rsidRPr="0002461C" w:rsidTr="00354F4E">
        <w:trPr>
          <w:tblHeader/>
        </w:trPr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58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в том числе по годам: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rPr>
          <w:tblHeader/>
        </w:trPr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2016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2017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2018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auto"/>
                <w:kern w:val="3"/>
                <w:sz w:val="24"/>
                <w:szCs w:val="24"/>
              </w:rPr>
              <w:t>2019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 w:rsidRPr="0002461C">
              <w:rPr>
                <w:b/>
                <w:bCs/>
                <w:color w:val="auto"/>
                <w:kern w:val="3"/>
              </w:rPr>
              <w:t>2020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 w:rsidRPr="0002461C">
              <w:rPr>
                <w:b/>
                <w:bCs/>
                <w:color w:val="auto"/>
                <w:kern w:val="3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rPr>
          <w:trHeight w:val="70"/>
          <w:tblHeader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8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11</w:t>
            </w:r>
          </w:p>
        </w:tc>
      </w:tr>
      <w:tr w:rsidR="00354F4E" w:rsidRPr="0002461C" w:rsidTr="00354F4E"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B1FF8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Создание системы информационного обеспечения туризма и туристической деятельности на территории Арсеньевского городского округа, в том числе: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384</w:t>
            </w: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,3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240,3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управление экономики и инвестиций администрации Арсеньевского городского округа (далее – АГО)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2016-2017</w:t>
            </w: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369,3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225,3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ВИ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1.1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Установка социально-рекламного щита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auto"/>
                <w:kern w:val="3"/>
                <w:sz w:val="24"/>
                <w:szCs w:val="24"/>
                <w:lang w:val="en-US"/>
              </w:rPr>
              <w:t>145,463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auto"/>
                <w:kern w:val="3"/>
                <w:sz w:val="24"/>
                <w:szCs w:val="24"/>
                <w:lang w:val="en-US"/>
              </w:rPr>
              <w:t>145,463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 xml:space="preserve">управление архитектуры и </w:t>
            </w:r>
            <w:r w:rsidRPr="0002461C">
              <w:rPr>
                <w:color w:val="auto"/>
                <w:kern w:val="3"/>
                <w:sz w:val="24"/>
                <w:szCs w:val="24"/>
              </w:rPr>
              <w:lastRenderedPageBreak/>
              <w:t>градостроительства администрации АГО, управление экономики и инвестиций администрации АГО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lastRenderedPageBreak/>
              <w:t>2016</w:t>
            </w: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auto"/>
                <w:kern w:val="3"/>
                <w:sz w:val="24"/>
                <w:szCs w:val="24"/>
                <w:lang w:val="en-US"/>
              </w:rPr>
              <w:t>145,463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auto"/>
                <w:kern w:val="3"/>
                <w:sz w:val="24"/>
                <w:szCs w:val="24"/>
                <w:lang w:val="en-US"/>
              </w:rPr>
              <w:t>145,463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1.2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Изготовление и установка баннера (18 м</w:t>
            </w:r>
            <w:r w:rsidRPr="0002461C">
              <w:rPr>
                <w:color w:val="000000"/>
                <w:kern w:val="3"/>
                <w:sz w:val="24"/>
                <w:szCs w:val="24"/>
                <w:vertAlign w:val="superscript"/>
              </w:rPr>
              <w:t>2</w:t>
            </w:r>
            <w:r w:rsidRPr="0002461C">
              <w:rPr>
                <w:color w:val="000000"/>
                <w:kern w:val="3"/>
                <w:sz w:val="24"/>
                <w:szCs w:val="24"/>
              </w:rPr>
              <w:t>) для социально-рекламного щита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5</w:t>
            </w: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9,2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8,5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управление экономики инвестиций администрации АГО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2016-2020</w:t>
            </w: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5</w:t>
            </w: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11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9,2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>
              <w:rPr>
                <w:color w:val="000000"/>
                <w:kern w:val="3"/>
                <w:sz w:val="24"/>
                <w:szCs w:val="24"/>
              </w:rPr>
              <w:t>8,5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lang w:val="en-US"/>
              </w:rPr>
            </w:pPr>
            <w:r w:rsidRPr="0002461C">
              <w:rPr>
                <w:color w:val="auto"/>
                <w:kern w:val="3"/>
                <w:lang w:val="en-US"/>
              </w:rPr>
              <w:t>12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1.3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Установка дорожных указателей к объектам культурного наследия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right="65"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84,8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72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12,8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2016-2017</w:t>
            </w: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right="65"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69,8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57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12,8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ВИ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right="65"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1</w:t>
            </w:r>
            <w:r w:rsidRPr="0002461C">
              <w:rPr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  <w:lang w:val="en-US"/>
              </w:rPr>
            </w:pPr>
            <w:r w:rsidRPr="0002461C">
              <w:rPr>
                <w:color w:val="000000"/>
                <w:kern w:val="3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0B1FF8" w:rsidRPr="0002461C" w:rsidTr="002613FC">
        <w:trPr>
          <w:trHeight w:val="1932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1.4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Представление материалов в Департамент туризма Приморского края для формирования информационных, рекламных материалов о туристических ресурсах Арсеньевского городского округа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2016-2021</w:t>
            </w:r>
          </w:p>
        </w:tc>
      </w:tr>
      <w:tr w:rsidR="000B1FF8" w:rsidRPr="0002461C" w:rsidTr="00A040BB">
        <w:trPr>
          <w:trHeight w:val="1380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организационное управление администрации АГО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2016-2021</w:t>
            </w:r>
          </w:p>
        </w:tc>
      </w:tr>
      <w:tr w:rsidR="000B1FF8" w:rsidRPr="0002461C" w:rsidTr="009543CA">
        <w:trPr>
          <w:trHeight w:val="1380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1.6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Составление и ведение Реестра предприятий инфраструктуры туристического бизнеса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2016-2021</w:t>
            </w:r>
          </w:p>
        </w:tc>
      </w:tr>
      <w:tr w:rsidR="000B1FF8" w:rsidRPr="0002461C" w:rsidTr="00627C9F">
        <w:trPr>
          <w:trHeight w:val="1380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1.7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Мониторинг общественного мнения о развитии внутреннего туризма на территории Арсеньевского городского округа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2016-2021</w:t>
            </w:r>
          </w:p>
        </w:tc>
      </w:tr>
      <w:tr w:rsidR="000B1FF8" w:rsidRPr="0002461C" w:rsidTr="00D27D00">
        <w:trPr>
          <w:trHeight w:val="1380"/>
        </w:trPr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1.8</w:t>
            </w:r>
          </w:p>
        </w:tc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 w:val="24"/>
                <w:szCs w:val="24"/>
              </w:rPr>
            </w:pPr>
          </w:p>
        </w:tc>
        <w:tc>
          <w:tcPr>
            <w:tcW w:w="51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F8" w:rsidRPr="0002461C" w:rsidRDefault="000B1FF8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  <w:sz w:val="24"/>
                <w:szCs w:val="24"/>
              </w:rPr>
            </w:pPr>
            <w:r w:rsidRPr="0002461C">
              <w:rPr>
                <w:color w:val="auto"/>
                <w:kern w:val="3"/>
                <w:sz w:val="24"/>
                <w:szCs w:val="24"/>
              </w:rPr>
              <w:t>2016-2021</w:t>
            </w:r>
          </w:p>
        </w:tc>
      </w:tr>
      <w:tr w:rsidR="00354F4E" w:rsidRPr="0002461C" w:rsidTr="00354F4E"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1.9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Обновление системы информационного обеспечения туризма и туристической деятельности на территории Арсеньевского городского округа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11,837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11,837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управление экономики и инвестиций администрации АГО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2016</w:t>
            </w: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11,837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11,837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354F4E"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1.10</w:t>
            </w:r>
          </w:p>
        </w:tc>
        <w:tc>
          <w:tcPr>
            <w:tcW w:w="40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left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02461C">
              <w:rPr>
                <w:color w:val="000000"/>
                <w:kern w:val="3"/>
                <w:sz w:val="22"/>
                <w:szCs w:val="22"/>
              </w:rPr>
              <w:t xml:space="preserve">Участие в мероприятиях туристической направленности, проводимых на территории Арсеньевского городского </w:t>
            </w:r>
            <w:r w:rsidRPr="0002461C">
              <w:rPr>
                <w:color w:val="000000"/>
                <w:kern w:val="3"/>
                <w:sz w:val="22"/>
                <w:szCs w:val="22"/>
              </w:rPr>
              <w:lastRenderedPageBreak/>
              <w:t>округа и Приморского края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auto"/>
                <w:kern w:val="3"/>
              </w:rPr>
            </w:pPr>
            <w:r w:rsidRPr="0002461C">
              <w:rPr>
                <w:color w:val="auto"/>
                <w:kern w:val="3"/>
              </w:rPr>
              <w:lastRenderedPageBreak/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90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354F4E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>
              <w:rPr>
                <w:color w:val="auto"/>
                <w:kern w:val="3"/>
                <w:sz w:val="22"/>
                <w:szCs w:val="22"/>
              </w:rPr>
              <w:t>16,5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  <w:lang w:val="en-US"/>
              </w:rPr>
            </w:pPr>
            <w:r w:rsidRPr="0002461C">
              <w:rPr>
                <w:color w:val="auto"/>
                <w:kern w:val="3"/>
                <w:sz w:val="22"/>
                <w:szCs w:val="22"/>
                <w:lang w:val="en-US"/>
              </w:rPr>
              <w:t>20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  <w:lang w:val="en-US"/>
              </w:rPr>
            </w:pPr>
            <w:r w:rsidRPr="0002461C">
              <w:rPr>
                <w:color w:val="auto"/>
                <w:kern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 xml:space="preserve">управление экономики и </w:t>
            </w:r>
            <w:r w:rsidRPr="0002461C">
              <w:rPr>
                <w:color w:val="000000"/>
                <w:kern w:val="3"/>
                <w:sz w:val="24"/>
                <w:szCs w:val="24"/>
              </w:rPr>
              <w:lastRenderedPageBreak/>
              <w:t>инвестиций администрации АГО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lastRenderedPageBreak/>
              <w:t>2016-2021</w:t>
            </w:r>
          </w:p>
        </w:tc>
      </w:tr>
      <w:tr w:rsidR="00354F4E" w:rsidRPr="0002461C" w:rsidTr="00354F4E"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02461C">
              <w:rPr>
                <w:color w:val="000000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90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354F4E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>
              <w:rPr>
                <w:color w:val="auto"/>
                <w:kern w:val="3"/>
                <w:sz w:val="22"/>
                <w:szCs w:val="22"/>
              </w:rPr>
              <w:t>16,5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</w:rPr>
            </w:pPr>
            <w:r w:rsidRPr="0002461C">
              <w:rPr>
                <w:color w:val="auto"/>
                <w:kern w:val="3"/>
                <w:sz w:val="22"/>
                <w:szCs w:val="22"/>
              </w:rPr>
              <w:t>42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  <w:lang w:val="en-US"/>
              </w:rPr>
            </w:pPr>
            <w:r w:rsidRPr="0002461C">
              <w:rPr>
                <w:color w:val="auto"/>
                <w:kern w:val="3"/>
                <w:sz w:val="22"/>
                <w:szCs w:val="22"/>
                <w:lang w:val="en-US"/>
              </w:rPr>
              <w:t>20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suppressAutoHyphens/>
              <w:autoSpaceDN w:val="0"/>
              <w:snapToGrid w:val="0"/>
              <w:ind w:firstLine="0"/>
              <w:jc w:val="center"/>
              <w:textAlignment w:val="baseline"/>
              <w:rPr>
                <w:color w:val="auto"/>
                <w:kern w:val="3"/>
                <w:sz w:val="22"/>
                <w:szCs w:val="22"/>
                <w:lang w:val="en-US"/>
              </w:rPr>
            </w:pPr>
            <w:r w:rsidRPr="0002461C">
              <w:rPr>
                <w:color w:val="auto"/>
                <w:kern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1C" w:rsidRPr="0002461C" w:rsidRDefault="0002461C" w:rsidP="0002461C">
            <w:pPr>
              <w:autoSpaceDN w:val="0"/>
              <w:ind w:firstLine="0"/>
              <w:jc w:val="left"/>
              <w:textAlignment w:val="baseline"/>
              <w:rPr>
                <w:color w:val="auto"/>
                <w:kern w:val="3"/>
                <w:szCs w:val="20"/>
              </w:rPr>
            </w:pPr>
          </w:p>
        </w:tc>
      </w:tr>
      <w:tr w:rsidR="00354F4E" w:rsidRPr="0002461C" w:rsidTr="005103D7">
        <w:tc>
          <w:tcPr>
            <w:tcW w:w="47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Всего по программе: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384,3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auto"/>
                <w:kern w:val="3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240,3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 w:rsidRPr="0002461C">
              <w:rPr>
                <w:b/>
                <w:bCs/>
                <w:color w:val="000000"/>
                <w:kern w:val="3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 w:rsidRPr="0002461C">
              <w:rPr>
                <w:b/>
                <w:bCs/>
                <w:color w:val="auto"/>
                <w:kern w:val="3"/>
              </w:rPr>
              <w:t>25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 w:rsidRPr="0002461C">
              <w:rPr>
                <w:b/>
                <w:bCs/>
                <w:color w:val="auto"/>
                <w:kern w:val="3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</w:tr>
      <w:tr w:rsidR="00354F4E" w:rsidRPr="0002461C" w:rsidTr="005103D7">
        <w:tc>
          <w:tcPr>
            <w:tcW w:w="47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БГО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369,3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225,3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>
              <w:rPr>
                <w:b/>
                <w:bCs/>
                <w:color w:val="auto"/>
                <w:kern w:val="3"/>
              </w:rPr>
              <w:t>25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>
              <w:rPr>
                <w:b/>
                <w:bCs/>
                <w:color w:val="auto"/>
                <w:kern w:val="3"/>
              </w:rPr>
              <w:t>25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</w:tr>
      <w:tr w:rsidR="00354F4E" w:rsidRPr="0002461C" w:rsidTr="005103D7">
        <w:tc>
          <w:tcPr>
            <w:tcW w:w="47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left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ВИ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000000"/>
                <w:kern w:val="3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>
              <w:rPr>
                <w:b/>
                <w:bCs/>
                <w:color w:val="auto"/>
                <w:kern w:val="3"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b/>
                <w:bCs/>
                <w:color w:val="auto"/>
                <w:kern w:val="3"/>
              </w:rPr>
            </w:pPr>
            <w:r>
              <w:rPr>
                <w:b/>
                <w:bCs/>
                <w:color w:val="auto"/>
                <w:kern w:val="3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F4E" w:rsidRPr="0002461C" w:rsidRDefault="00354F4E" w:rsidP="0002461C">
            <w:pPr>
              <w:suppressAutoHyphens/>
              <w:autoSpaceDN w:val="0"/>
              <w:ind w:firstLine="0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</w:tr>
    </w:tbl>
    <w:p w:rsidR="00D02A5E" w:rsidRDefault="002E1A10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КБ – </w:t>
      </w:r>
      <w:r>
        <w:rPr>
          <w:sz w:val="24"/>
          <w:szCs w:val="24"/>
        </w:rPr>
        <w:t>краевой бюджет</w:t>
      </w:r>
    </w:p>
    <w:p w:rsidR="00D02A5E" w:rsidRDefault="002E1A10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БГО – </w:t>
      </w:r>
      <w:r>
        <w:rPr>
          <w:sz w:val="24"/>
          <w:szCs w:val="24"/>
        </w:rPr>
        <w:t>бюджет городского округа</w:t>
      </w:r>
    </w:p>
    <w:p w:rsidR="00D30798" w:rsidRDefault="002E1A10" w:rsidP="00D30798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 – </w:t>
      </w:r>
      <w:r>
        <w:rPr>
          <w:sz w:val="24"/>
          <w:szCs w:val="24"/>
        </w:rPr>
        <w:t>внебюджетные источники</w:t>
      </w:r>
      <w:r>
        <w:rPr>
          <w:b/>
          <w:bCs/>
          <w:sz w:val="24"/>
          <w:szCs w:val="24"/>
        </w:rPr>
        <w:t xml:space="preserve"> </w:t>
      </w:r>
    </w:p>
    <w:p w:rsidR="00D30798" w:rsidRDefault="00D30798" w:rsidP="00D307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</w:p>
    <w:p w:rsidR="0002461C" w:rsidRDefault="0002461C" w:rsidP="00D30798">
      <w:pPr>
        <w:spacing w:line="360" w:lineRule="auto"/>
        <w:ind w:left="9072" w:firstLine="0"/>
        <w:jc w:val="center"/>
        <w:sectPr w:rsidR="0002461C" w:rsidSect="0002461C">
          <w:pgSz w:w="16838" w:h="11906" w:orient="landscape"/>
          <w:pgMar w:top="993" w:right="777" w:bottom="851" w:left="1134" w:header="720" w:footer="0" w:gutter="0"/>
          <w:pgNumType w:start="1"/>
          <w:cols w:space="720"/>
          <w:formProt w:val="0"/>
          <w:titlePg/>
          <w:docGrid w:linePitch="360" w:charSpace="-10241"/>
        </w:sectPr>
      </w:pPr>
    </w:p>
    <w:p w:rsidR="00D30798" w:rsidRPr="00D30798" w:rsidRDefault="00D30798" w:rsidP="00D30798">
      <w:pPr>
        <w:spacing w:line="360" w:lineRule="auto"/>
        <w:ind w:left="9072" w:firstLine="0"/>
        <w:jc w:val="center"/>
      </w:pPr>
      <w:r w:rsidRPr="00D30798">
        <w:lastRenderedPageBreak/>
        <w:t>Приложение № 3</w:t>
      </w:r>
    </w:p>
    <w:p w:rsidR="00D30798" w:rsidRPr="00D30798" w:rsidRDefault="00D30798" w:rsidP="00D30798">
      <w:pPr>
        <w:ind w:left="9072" w:firstLine="0"/>
        <w:jc w:val="center"/>
      </w:pPr>
      <w:r w:rsidRPr="00D30798">
        <w:t>к постановлению администрации</w:t>
      </w:r>
    </w:p>
    <w:p w:rsidR="00D30798" w:rsidRPr="00D30798" w:rsidRDefault="00D30798" w:rsidP="005C2EBE">
      <w:pPr>
        <w:ind w:left="9072" w:firstLine="0"/>
        <w:jc w:val="center"/>
      </w:pPr>
      <w:r w:rsidRPr="00D30798">
        <w:t>Арсеньевского городского округа</w:t>
      </w:r>
    </w:p>
    <w:p w:rsidR="005C2EBE" w:rsidRDefault="005C2EBE" w:rsidP="005C2EBE">
      <w:pPr>
        <w:tabs>
          <w:tab w:val="left" w:pos="6195"/>
        </w:tabs>
        <w:ind w:left="9072" w:right="-2" w:firstLine="0"/>
        <w:jc w:val="center"/>
        <w:outlineLvl w:val="1"/>
      </w:pPr>
      <w:r>
        <w:t>от «</w:t>
      </w:r>
      <w:r>
        <w:rPr>
          <w:u w:val="single"/>
        </w:rPr>
        <w:t>28</w:t>
      </w:r>
      <w:r>
        <w:t xml:space="preserve">» </w:t>
      </w:r>
      <w:r>
        <w:rPr>
          <w:u w:val="single"/>
        </w:rPr>
        <w:t xml:space="preserve">ноября </w:t>
      </w:r>
      <w:r>
        <w:t xml:space="preserve">2018 г.  № </w:t>
      </w:r>
      <w:r>
        <w:rPr>
          <w:u w:val="single"/>
        </w:rPr>
        <w:t>794</w:t>
      </w:r>
      <w:r>
        <w:t>-па</w:t>
      </w:r>
    </w:p>
    <w:p w:rsidR="00D30798" w:rsidRDefault="00D30798" w:rsidP="00D30798">
      <w:pPr>
        <w:ind w:left="9214" w:firstLine="0"/>
        <w:jc w:val="center"/>
      </w:pPr>
    </w:p>
    <w:p w:rsidR="00D30798" w:rsidRDefault="001A4ED5" w:rsidP="00D30798">
      <w:pPr>
        <w:spacing w:line="360" w:lineRule="auto"/>
        <w:ind w:left="9214" w:firstLine="0"/>
        <w:jc w:val="center"/>
      </w:pPr>
      <w:r>
        <w:t>Приложение № 2</w:t>
      </w:r>
    </w:p>
    <w:p w:rsidR="00D30798" w:rsidRDefault="00D30798" w:rsidP="00D30798">
      <w:pPr>
        <w:ind w:left="9214" w:firstLine="0"/>
        <w:jc w:val="center"/>
      </w:pPr>
      <w:r>
        <w:t xml:space="preserve">  к</w:t>
      </w:r>
      <w:r w:rsidRPr="00D30798">
        <w:t xml:space="preserve"> муниципальной программе   </w:t>
      </w:r>
    </w:p>
    <w:p w:rsidR="00D30798" w:rsidRPr="00D30798" w:rsidRDefault="00D30798" w:rsidP="00D30798">
      <w:pPr>
        <w:ind w:left="9214" w:firstLine="0"/>
        <w:jc w:val="center"/>
      </w:pPr>
      <w:r>
        <w:t>«</w:t>
      </w:r>
      <w:r w:rsidRPr="00D30798">
        <w:t>Развитие внутреннего и въездного туризма</w:t>
      </w:r>
    </w:p>
    <w:p w:rsidR="00D30798" w:rsidRPr="00D30798" w:rsidRDefault="00D30798" w:rsidP="00D30798">
      <w:pPr>
        <w:ind w:left="9214" w:firstLine="0"/>
        <w:jc w:val="center"/>
      </w:pPr>
      <w:r w:rsidRPr="00D30798">
        <w:t>на территории Арсеньевского городского округа» на 2016-20</w:t>
      </w:r>
      <w:r>
        <w:t>21</w:t>
      </w:r>
      <w:r w:rsidRPr="00D30798">
        <w:t xml:space="preserve"> годы</w:t>
      </w:r>
    </w:p>
    <w:p w:rsidR="00D30798" w:rsidRPr="00D30798" w:rsidRDefault="00D30798" w:rsidP="00D30798">
      <w:pPr>
        <w:ind w:firstLine="0"/>
        <w:jc w:val="center"/>
        <w:rPr>
          <w:b/>
          <w:bCs/>
        </w:rPr>
      </w:pPr>
    </w:p>
    <w:p w:rsidR="00D30798" w:rsidRPr="00D30798" w:rsidRDefault="00D30798" w:rsidP="00D30798">
      <w:pPr>
        <w:ind w:firstLine="0"/>
        <w:jc w:val="center"/>
        <w:rPr>
          <w:b/>
          <w:bCs/>
        </w:rPr>
      </w:pPr>
      <w:r w:rsidRPr="00D30798">
        <w:rPr>
          <w:b/>
          <w:bCs/>
        </w:rPr>
        <w:t>Сведения о показателях (индикаторах) муниципальной программы</w:t>
      </w:r>
    </w:p>
    <w:p w:rsidR="00D30798" w:rsidRPr="00D30798" w:rsidRDefault="00D30798" w:rsidP="00D30798">
      <w:pPr>
        <w:ind w:firstLine="0"/>
        <w:jc w:val="center"/>
      </w:pPr>
      <w:r w:rsidRPr="00D30798">
        <w:rPr>
          <w:b/>
          <w:bCs/>
        </w:rPr>
        <w:t>«Развитие внутреннего и въездного туризма на территории Арсеньевского городского округа» на 2016-20</w:t>
      </w:r>
      <w:r w:rsidR="0002461C">
        <w:rPr>
          <w:b/>
          <w:bCs/>
        </w:rPr>
        <w:t>21</w:t>
      </w:r>
      <w:r w:rsidRPr="00D30798">
        <w:rPr>
          <w:b/>
          <w:bCs/>
        </w:rPr>
        <w:t xml:space="preserve"> годы</w:t>
      </w:r>
    </w:p>
    <w:p w:rsidR="00D30798" w:rsidRPr="00D30798" w:rsidRDefault="00D30798" w:rsidP="00D30798">
      <w:pPr>
        <w:ind w:firstLine="0"/>
        <w:jc w:val="center"/>
        <w:rPr>
          <w:b/>
          <w:bCs/>
        </w:rPr>
      </w:pPr>
    </w:p>
    <w:tbl>
      <w:tblPr>
        <w:tblW w:w="15240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5925"/>
        <w:gridCol w:w="1095"/>
        <w:gridCol w:w="1078"/>
        <w:gridCol w:w="1079"/>
        <w:gridCol w:w="1079"/>
        <w:gridCol w:w="1079"/>
        <w:gridCol w:w="1079"/>
        <w:gridCol w:w="1079"/>
        <w:gridCol w:w="1079"/>
      </w:tblGrid>
      <w:tr w:rsidR="00D30798" w:rsidRPr="00D30798" w:rsidTr="0002461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№ п/п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2015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2016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2017 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2018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2019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2020 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2021 год</w:t>
            </w:r>
          </w:p>
        </w:tc>
      </w:tr>
      <w:tr w:rsidR="00D30798" w:rsidRPr="00D30798" w:rsidTr="0002461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0798" w:rsidRPr="00D30798" w:rsidTr="0002461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left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 xml:space="preserve">Численность граждан   (в </w:t>
            </w:r>
            <w:proofErr w:type="spellStart"/>
            <w:r w:rsidRPr="0002461C">
              <w:rPr>
                <w:sz w:val="24"/>
                <w:szCs w:val="24"/>
              </w:rPr>
              <w:t>т.ч</w:t>
            </w:r>
            <w:proofErr w:type="spellEnd"/>
            <w:r w:rsidRPr="0002461C">
              <w:rPr>
                <w:sz w:val="24"/>
                <w:szCs w:val="24"/>
              </w:rPr>
              <w:t>. иностранных граждан), размещенных  в коллективных средствах размещения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тыс. чел.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20,4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21,88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23,41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24,83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26,25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26,5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26,7</w:t>
            </w:r>
          </w:p>
        </w:tc>
      </w:tr>
      <w:tr w:rsidR="00D30798" w:rsidRPr="00D30798" w:rsidTr="0002461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left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Коэффициент заполняемости номерного фонда в коллективных средствах размещения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9,07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10,61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12,41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14,51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16,61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16,7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16,8</w:t>
            </w:r>
          </w:p>
        </w:tc>
      </w:tr>
      <w:tr w:rsidR="00D30798" w:rsidRPr="00D30798" w:rsidTr="0002461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left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 xml:space="preserve">Объем платных туристских услуг (в </w:t>
            </w:r>
            <w:proofErr w:type="spellStart"/>
            <w:r w:rsidRPr="0002461C">
              <w:rPr>
                <w:sz w:val="24"/>
                <w:szCs w:val="24"/>
              </w:rPr>
              <w:t>т.ч</w:t>
            </w:r>
            <w:proofErr w:type="spellEnd"/>
            <w:r w:rsidRPr="0002461C">
              <w:rPr>
                <w:sz w:val="24"/>
                <w:szCs w:val="24"/>
              </w:rPr>
              <w:t>. объем платных услуг гостиниц и других коллективных средств размещения)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млн.</w:t>
            </w:r>
            <w:r w:rsidR="0002461C">
              <w:rPr>
                <w:sz w:val="24"/>
                <w:szCs w:val="24"/>
              </w:rPr>
              <w:t xml:space="preserve"> </w:t>
            </w:r>
            <w:r w:rsidRPr="0002461C">
              <w:rPr>
                <w:sz w:val="24"/>
                <w:szCs w:val="24"/>
              </w:rPr>
              <w:t>ру</w:t>
            </w:r>
            <w:r w:rsidR="0002461C" w:rsidRPr="0002461C">
              <w:rPr>
                <w:sz w:val="24"/>
                <w:szCs w:val="24"/>
              </w:rPr>
              <w:t>б</w:t>
            </w:r>
            <w:r w:rsidRPr="0002461C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46,2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49,5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52,9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56,1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59,3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61,7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64,2</w:t>
            </w:r>
          </w:p>
        </w:tc>
      </w:tr>
      <w:tr w:rsidR="00D30798" w:rsidRPr="00D30798" w:rsidTr="0002461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left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Количество приобретенных технических средств (нарастающим итогом)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ед.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</w:tr>
      <w:tr w:rsidR="00D30798" w:rsidRPr="00D30798" w:rsidTr="0002461C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5.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left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Количество мероприятий туристической направленности(с нарастающим итогом)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ед.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4</w:t>
            </w:r>
          </w:p>
        </w:tc>
      </w:tr>
      <w:tr w:rsidR="00D30798" w:rsidRPr="00D30798" w:rsidTr="0002461C"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6.</w:t>
            </w:r>
          </w:p>
        </w:tc>
        <w:tc>
          <w:tcPr>
            <w:tcW w:w="5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02461C">
            <w:pPr>
              <w:ind w:firstLine="0"/>
              <w:jc w:val="left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Количество установленных баннеров (с нарастающих итогом)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ед.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798" w:rsidRPr="0002461C" w:rsidRDefault="00D30798" w:rsidP="00D30798">
            <w:pPr>
              <w:ind w:firstLine="0"/>
              <w:jc w:val="center"/>
              <w:rPr>
                <w:sz w:val="24"/>
                <w:szCs w:val="24"/>
              </w:rPr>
            </w:pPr>
            <w:r w:rsidRPr="0002461C">
              <w:rPr>
                <w:sz w:val="24"/>
                <w:szCs w:val="24"/>
              </w:rPr>
              <w:t>6</w:t>
            </w:r>
          </w:p>
        </w:tc>
      </w:tr>
    </w:tbl>
    <w:p w:rsidR="00D30798" w:rsidRPr="00D30798" w:rsidRDefault="00D30798" w:rsidP="00D30798">
      <w:pPr>
        <w:ind w:firstLine="0"/>
        <w:jc w:val="center"/>
        <w:rPr>
          <w:b/>
          <w:bCs/>
        </w:rPr>
      </w:pPr>
      <w:bookmarkStart w:id="1" w:name="_GoBack"/>
      <w:bookmarkEnd w:id="1"/>
    </w:p>
    <w:p w:rsidR="00D02A5E" w:rsidRDefault="00D30798" w:rsidP="00560867">
      <w:pPr>
        <w:ind w:firstLine="0"/>
        <w:jc w:val="center"/>
      </w:pPr>
      <w:r w:rsidRPr="00D30798">
        <w:t>___________</w:t>
      </w:r>
      <w:r w:rsidR="0002461C">
        <w:t>_______________________________</w:t>
      </w:r>
    </w:p>
    <w:sectPr w:rsidR="00D02A5E" w:rsidSect="0002461C">
      <w:pgSz w:w="16838" w:h="11906" w:orient="landscape"/>
      <w:pgMar w:top="993" w:right="777" w:bottom="851" w:left="1134" w:header="720" w:footer="0" w:gutter="0"/>
      <w:pgNumType w:start="1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6D" w:rsidRDefault="0086536D">
      <w:r>
        <w:separator/>
      </w:r>
    </w:p>
  </w:endnote>
  <w:endnote w:type="continuationSeparator" w:id="0">
    <w:p w:rsidR="0086536D" w:rsidRDefault="0086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6D" w:rsidRDefault="0086536D">
      <w:r>
        <w:separator/>
      </w:r>
    </w:p>
  </w:footnote>
  <w:footnote w:type="continuationSeparator" w:id="0">
    <w:p w:rsidR="0086536D" w:rsidRDefault="0086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1C" w:rsidRDefault="0002461C" w:rsidP="0002461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C2EBE">
      <w:rPr>
        <w:noProof/>
      </w:rPr>
      <w:t>4</w:t>
    </w:r>
    <w:r>
      <w:fldChar w:fldCharType="end"/>
    </w:r>
  </w:p>
  <w:p w:rsidR="0002461C" w:rsidRDefault="0002461C">
    <w:pPr>
      <w:pStyle w:val="ab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61C" w:rsidRDefault="0002461C" w:rsidP="007D1308">
    <w:pPr>
      <w:pStyle w:val="ab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5E"/>
    <w:rsid w:val="0002461C"/>
    <w:rsid w:val="00095A41"/>
    <w:rsid w:val="000B1FF8"/>
    <w:rsid w:val="00173491"/>
    <w:rsid w:val="001A4ED5"/>
    <w:rsid w:val="002E1A10"/>
    <w:rsid w:val="00305974"/>
    <w:rsid w:val="00354F4E"/>
    <w:rsid w:val="00407A12"/>
    <w:rsid w:val="004B22FA"/>
    <w:rsid w:val="00560867"/>
    <w:rsid w:val="005C2EBE"/>
    <w:rsid w:val="007D1308"/>
    <w:rsid w:val="00802F0C"/>
    <w:rsid w:val="0086536D"/>
    <w:rsid w:val="00991689"/>
    <w:rsid w:val="00B922C2"/>
    <w:rsid w:val="00CE1931"/>
    <w:rsid w:val="00D02A5E"/>
    <w:rsid w:val="00D30798"/>
    <w:rsid w:val="00D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7D0BC"/>
  <w15:docId w15:val="{15A72D07-96DB-4CA3-B74C-42DB27CD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2E4EC8"/>
    <w:rPr>
      <w:sz w:val="26"/>
      <w:szCs w:val="26"/>
    </w:rPr>
  </w:style>
  <w:style w:type="character" w:customStyle="1" w:styleId="a4">
    <w:name w:val="Нижний колонтитул Знак"/>
    <w:uiPriority w:val="99"/>
    <w:qFormat/>
    <w:locked/>
    <w:rsid w:val="002E4EC8"/>
    <w:rPr>
      <w:sz w:val="26"/>
      <w:szCs w:val="26"/>
    </w:rPr>
  </w:style>
  <w:style w:type="character" w:customStyle="1" w:styleId="a5">
    <w:name w:val="Текст выноски Знак"/>
    <w:uiPriority w:val="99"/>
    <w:qFormat/>
    <w:locked/>
    <w:rsid w:val="00550E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7546D3"/>
    <w:rPr>
      <w:rFonts w:ascii="Arial" w:hAnsi="Arial" w:cs="Arial"/>
      <w:color w:val="00000A"/>
      <w:sz w:val="26"/>
      <w:lang w:eastAsia="en-US"/>
    </w:rPr>
  </w:style>
  <w:style w:type="paragraph" w:customStyle="1" w:styleId="ConsPlusTitle">
    <w:name w:val="ConsPlusTitle"/>
    <w:uiPriority w:val="99"/>
    <w:qFormat/>
    <w:rsid w:val="007546D3"/>
    <w:rPr>
      <w:b/>
      <w:bCs/>
      <w:color w:val="00000A"/>
      <w:sz w:val="26"/>
      <w:szCs w:val="26"/>
      <w:lang w:eastAsia="en-US"/>
    </w:rPr>
  </w:style>
  <w:style w:type="paragraph" w:styleId="ad">
    <w:name w:val="Normal (Web)"/>
    <w:basedOn w:val="a"/>
    <w:uiPriority w:val="99"/>
    <w:qFormat/>
    <w:rsid w:val="007546D3"/>
    <w:pPr>
      <w:widowControl/>
      <w:spacing w:beforeAutospacing="1" w:afterAutospacing="1"/>
      <w:ind w:firstLine="0"/>
      <w:jc w:val="left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7C7B0D"/>
    <w:pPr>
      <w:ind w:left="720"/>
    </w:pPr>
  </w:style>
  <w:style w:type="paragraph" w:styleId="af">
    <w:name w:val="Balloon Text"/>
    <w:basedOn w:val="a"/>
    <w:uiPriority w:val="99"/>
    <w:semiHidden/>
    <w:qFormat/>
    <w:rsid w:val="00550EE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7C19CE"/>
    <w:pPr>
      <w:widowControl w:val="0"/>
    </w:pPr>
    <w:rPr>
      <w:rFonts w:ascii="Courier New" w:hAnsi="Courier New" w:cs="Courier New"/>
      <w:color w:val="00000A"/>
      <w:sz w:val="26"/>
    </w:rPr>
  </w:style>
  <w:style w:type="paragraph" w:customStyle="1" w:styleId="ConsPlusCell">
    <w:name w:val="ConsPlusCell"/>
    <w:uiPriority w:val="99"/>
    <w:qFormat/>
    <w:rsid w:val="00DB21D2"/>
    <w:pPr>
      <w:widowControl w:val="0"/>
    </w:pPr>
    <w:rPr>
      <w:color w:val="00000A"/>
      <w:sz w:val="24"/>
      <w:szCs w:val="24"/>
    </w:rPr>
  </w:style>
  <w:style w:type="paragraph" w:customStyle="1" w:styleId="af0">
    <w:name w:val="Знак"/>
    <w:basedOn w:val="a"/>
    <w:uiPriority w:val="99"/>
    <w:qFormat/>
    <w:rsid w:val="003A6F43"/>
    <w:pPr>
      <w:widowControl/>
      <w:spacing w:beforeAutospacing="1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uiPriority w:val="99"/>
    <w:qFormat/>
    <w:rsid w:val="00914508"/>
    <w:pPr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table" w:styleId="af2">
    <w:name w:val="Table Grid"/>
    <w:basedOn w:val="a1"/>
    <w:uiPriority w:val="99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Пользователь</dc:creator>
  <cp:lastModifiedBy>Герасимова Зоя Николаевна</cp:lastModifiedBy>
  <cp:revision>7</cp:revision>
  <cp:lastPrinted>2018-11-23T01:14:00Z</cp:lastPrinted>
  <dcterms:created xsi:type="dcterms:W3CDTF">2018-11-27T05:10:00Z</dcterms:created>
  <dcterms:modified xsi:type="dcterms:W3CDTF">2018-11-29T00:12:00Z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