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2340BD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сентября 2021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2340B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479-па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6B78B2" w:rsidRDefault="00810D74" w:rsidP="006B78B2">
      <w:pPr>
        <w:shd w:val="clear" w:color="auto" w:fill="FFFFFF"/>
        <w:contextualSpacing/>
        <w:jc w:val="center"/>
        <w:rPr>
          <w:szCs w:val="26"/>
        </w:rPr>
      </w:pPr>
      <w:bookmarkStart w:id="0" w:name="__DdeLink__1116_3926479493"/>
      <w:r w:rsidRPr="006B78B2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01 ноября 2019 года № 788-па «Об утверждении административного регламента предоставления муниципальной услуги «Выдача разрешения на строительство» </w:t>
      </w:r>
      <w:bookmarkEnd w:id="0"/>
    </w:p>
    <w:p w:rsidR="004106A1" w:rsidRPr="006B78B2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4106A1" w:rsidRPr="006B78B2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080C9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6B78B2">
        <w:rPr>
          <w:color w:val="000000"/>
          <w:szCs w:val="26"/>
        </w:rPr>
        <w:t xml:space="preserve">законом </w:t>
      </w:r>
      <w:r w:rsidRPr="006B78B2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810D74" w:rsidP="006B78B2">
      <w:pPr>
        <w:ind w:firstLine="0"/>
        <w:contextualSpacing/>
        <w:rPr>
          <w:szCs w:val="26"/>
        </w:rPr>
      </w:pPr>
      <w:r w:rsidRPr="006B78B2">
        <w:rPr>
          <w:szCs w:val="26"/>
        </w:rPr>
        <w:t xml:space="preserve">ПОСТАНОВЛЯЕТ: </w:t>
      </w: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080C9D" w:rsidP="006B78B2">
      <w:pPr>
        <w:ind w:firstLine="0"/>
        <w:contextualSpacing/>
        <w:rPr>
          <w:szCs w:val="26"/>
        </w:rPr>
      </w:pPr>
    </w:p>
    <w:p w:rsidR="00080C9D" w:rsidRPr="006B78B2" w:rsidRDefault="00810D74" w:rsidP="006B78B2">
      <w:pPr>
        <w:spacing w:line="360" w:lineRule="auto"/>
        <w:contextualSpacing/>
        <w:rPr>
          <w:szCs w:val="26"/>
        </w:rPr>
      </w:pPr>
      <w:r w:rsidRPr="006B78B2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Арсеньевского городского округа от 01 ноября 2019 года № 788-па (в редакции постановлений администрации Арсеньевского городского округа от 27 декабря 2019 года № 972-па, от 03 февраля 2020 года № 67-па</w:t>
      </w:r>
      <w:r w:rsidR="00700C6D" w:rsidRPr="006B78B2">
        <w:rPr>
          <w:rFonts w:eastAsia="Calibri"/>
          <w:bCs/>
          <w:szCs w:val="26"/>
        </w:rPr>
        <w:t>, от 28 апреля 2020 года № 235-па</w:t>
      </w:r>
      <w:r w:rsidR="002D02AF" w:rsidRPr="006B78B2">
        <w:rPr>
          <w:rFonts w:eastAsia="Calibri"/>
          <w:bCs/>
          <w:szCs w:val="26"/>
        </w:rPr>
        <w:t>, от 25 февраля 2021 года № 91-па, от 21 апреля 2021 года № 208-па</w:t>
      </w:r>
      <w:r w:rsidR="00700C6D" w:rsidRPr="006B78B2">
        <w:rPr>
          <w:rFonts w:eastAsia="Calibri"/>
          <w:bCs/>
          <w:szCs w:val="26"/>
        </w:rPr>
        <w:t>)</w:t>
      </w:r>
      <w:r w:rsidRPr="006B78B2">
        <w:rPr>
          <w:rFonts w:eastAsia="Calibri"/>
          <w:bCs/>
          <w:szCs w:val="26"/>
        </w:rPr>
        <w:t>, следующие изменения:</w:t>
      </w:r>
    </w:p>
    <w:p w:rsidR="0098671A" w:rsidRPr="006B78B2" w:rsidRDefault="00810D74" w:rsidP="006B78B2">
      <w:pPr>
        <w:spacing w:line="360" w:lineRule="auto"/>
        <w:contextualSpacing/>
        <w:rPr>
          <w:color w:val="000000" w:themeColor="text1"/>
          <w:szCs w:val="26"/>
        </w:rPr>
      </w:pPr>
      <w:r w:rsidRPr="006B78B2">
        <w:rPr>
          <w:rFonts w:eastAsia="Calibri"/>
          <w:bCs/>
          <w:szCs w:val="26"/>
        </w:rPr>
        <w:t xml:space="preserve">1.1. </w:t>
      </w:r>
      <w:bookmarkStart w:id="1" w:name="__DdeLink__1381_2676803764"/>
      <w:r w:rsidR="006F5FD5" w:rsidRPr="006B78B2">
        <w:rPr>
          <w:color w:val="000000" w:themeColor="text1"/>
          <w:szCs w:val="26"/>
        </w:rPr>
        <w:t>Изложить п</w:t>
      </w:r>
      <w:r w:rsidR="00436F7A" w:rsidRPr="006B78B2">
        <w:rPr>
          <w:color w:val="000000" w:themeColor="text1"/>
          <w:szCs w:val="26"/>
        </w:rPr>
        <w:t>одпункт</w:t>
      </w:r>
      <w:r w:rsidR="0085277D" w:rsidRPr="006B78B2">
        <w:rPr>
          <w:color w:val="000000" w:themeColor="text1"/>
          <w:szCs w:val="26"/>
        </w:rPr>
        <w:t xml:space="preserve"> </w:t>
      </w:r>
      <w:r w:rsidR="006F5FD5" w:rsidRPr="006B78B2">
        <w:rPr>
          <w:color w:val="000000" w:themeColor="text1"/>
          <w:szCs w:val="26"/>
        </w:rPr>
        <w:t>3.1</w:t>
      </w:r>
      <w:r w:rsidR="0085277D" w:rsidRPr="006B78B2">
        <w:rPr>
          <w:color w:val="000000" w:themeColor="text1"/>
          <w:szCs w:val="26"/>
        </w:rPr>
        <w:t xml:space="preserve"> пункта </w:t>
      </w:r>
      <w:r w:rsidR="006F5FD5" w:rsidRPr="006B78B2">
        <w:rPr>
          <w:color w:val="000000" w:themeColor="text1"/>
          <w:szCs w:val="26"/>
        </w:rPr>
        <w:t>3 в следующей редакции</w:t>
      </w:r>
      <w:bookmarkEnd w:id="1"/>
      <w:r w:rsidR="006F5FD5" w:rsidRPr="006B78B2">
        <w:rPr>
          <w:color w:val="000000" w:themeColor="text1"/>
          <w:szCs w:val="26"/>
        </w:rPr>
        <w:t>:</w:t>
      </w:r>
      <w:r w:rsidR="0098671A" w:rsidRPr="006B78B2">
        <w:rPr>
          <w:color w:val="000000" w:themeColor="text1"/>
          <w:szCs w:val="26"/>
        </w:rPr>
        <w:t xml:space="preserve"> </w:t>
      </w:r>
    </w:p>
    <w:p w:rsidR="0098671A" w:rsidRPr="006B78B2" w:rsidRDefault="00286C00" w:rsidP="006B78B2">
      <w:pPr>
        <w:spacing w:line="360" w:lineRule="auto"/>
        <w:contextualSpacing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«</w:t>
      </w:r>
      <w:r w:rsidR="0098671A" w:rsidRPr="006B78B2">
        <w:rPr>
          <w:color w:val="000000" w:themeColor="text1"/>
          <w:szCs w:val="26"/>
        </w:rPr>
        <w:t>3.1</w:t>
      </w:r>
      <w:r w:rsidR="005C5A50" w:rsidRPr="006B78B2">
        <w:rPr>
          <w:color w:val="000000" w:themeColor="text1"/>
          <w:szCs w:val="26"/>
        </w:rPr>
        <w:t>.</w:t>
      </w:r>
      <w:r w:rsidR="0098671A" w:rsidRPr="006B78B2">
        <w:rPr>
          <w:color w:val="000000" w:themeColor="text1"/>
          <w:szCs w:val="26"/>
        </w:rPr>
        <w:t xml:space="preserve"> Порядок получения информации по вопросам предоставления муниципальной услуги.</w:t>
      </w:r>
    </w:p>
    <w:p w:rsidR="00080C9D" w:rsidRPr="006B78B2" w:rsidRDefault="0098671A" w:rsidP="006B78B2">
      <w:pPr>
        <w:spacing w:line="360" w:lineRule="auto"/>
        <w:contextualSpacing/>
        <w:rPr>
          <w:color w:val="000000" w:themeColor="text1"/>
          <w:szCs w:val="26"/>
        </w:rPr>
      </w:pPr>
      <w:r w:rsidRPr="006B78B2">
        <w:rPr>
          <w:color w:val="000000" w:themeColor="text1"/>
          <w:szCs w:val="26"/>
        </w:rPr>
        <w:t>Информирование о порядке предоставления муниципальной услуги осуществляется:</w:t>
      </w:r>
    </w:p>
    <w:p w:rsidR="0098671A" w:rsidRPr="006B78B2" w:rsidRDefault="002D26DA" w:rsidP="006B78B2">
      <w:pPr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 xml:space="preserve">        </w:t>
      </w:r>
      <w:r w:rsidR="0098671A" w:rsidRPr="006B78B2">
        <w:rPr>
          <w:szCs w:val="26"/>
        </w:rPr>
        <w:t xml:space="preserve">1) </w:t>
      </w:r>
      <w:r w:rsidR="00680E8D" w:rsidRPr="006B78B2">
        <w:rPr>
          <w:color w:val="000000" w:themeColor="text1"/>
          <w:szCs w:val="26"/>
        </w:rPr>
        <w:t>при личном обращении заявителя непосредственно в Администрацию;</w:t>
      </w:r>
    </w:p>
    <w:p w:rsidR="0098671A" w:rsidRPr="006B78B2" w:rsidRDefault="0098671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szCs w:val="26"/>
        </w:rPr>
        <w:t xml:space="preserve">2) через многофункциональный центр в соответствии с соглашением о взаимодействии между многофункциональным центром и </w:t>
      </w:r>
      <w:r w:rsidR="00680E8D" w:rsidRPr="006B78B2">
        <w:rPr>
          <w:szCs w:val="26"/>
        </w:rPr>
        <w:t>Админис</w:t>
      </w:r>
      <w:r w:rsidR="008217F3" w:rsidRPr="006B78B2">
        <w:rPr>
          <w:szCs w:val="26"/>
        </w:rPr>
        <w:t>т</w:t>
      </w:r>
      <w:r w:rsidR="00680E8D" w:rsidRPr="006B78B2">
        <w:rPr>
          <w:szCs w:val="26"/>
        </w:rPr>
        <w:t>рацией</w:t>
      </w:r>
      <w:r w:rsidRPr="006B78B2">
        <w:rPr>
          <w:szCs w:val="26"/>
        </w:rPr>
        <w:t>;</w:t>
      </w:r>
    </w:p>
    <w:p w:rsidR="0098671A" w:rsidRPr="006B78B2" w:rsidRDefault="0098671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szCs w:val="26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98671A" w:rsidRPr="006B78B2" w:rsidRDefault="0098671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bookmarkStart w:id="2" w:name="Par4"/>
      <w:bookmarkEnd w:id="2"/>
      <w:r w:rsidRPr="006B78B2">
        <w:rPr>
          <w:szCs w:val="26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6F5FD5" w:rsidRPr="006B78B2" w:rsidRDefault="0098671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szCs w:val="26"/>
        </w:rPr>
        <w:t xml:space="preserve">5) для застройщиков, наименования которых содержат слова "специализированный застройщик", наряду со способами, указанными в </w:t>
      </w:r>
      <w:r w:rsidR="00846459">
        <w:rPr>
          <w:szCs w:val="26"/>
        </w:rPr>
        <w:t>под</w:t>
      </w:r>
      <w:hyperlink w:anchor="Par1" w:history="1">
        <w:r w:rsidRPr="006B78B2">
          <w:rPr>
            <w:szCs w:val="26"/>
          </w:rPr>
          <w:t xml:space="preserve">пунктах </w:t>
        </w:r>
        <w:r w:rsidR="00613F55">
          <w:rPr>
            <w:szCs w:val="26"/>
          </w:rPr>
          <w:t xml:space="preserve">   </w:t>
        </w:r>
        <w:r w:rsidRPr="006B78B2">
          <w:rPr>
            <w:szCs w:val="26"/>
          </w:rPr>
          <w:t>1</w:t>
        </w:r>
      </w:hyperlink>
      <w:r w:rsidRPr="006B78B2">
        <w:rPr>
          <w:szCs w:val="26"/>
        </w:rPr>
        <w:t xml:space="preserve"> - </w:t>
      </w:r>
      <w:hyperlink w:anchor="Par4" w:history="1">
        <w:r w:rsidRPr="006B78B2">
          <w:rPr>
            <w:szCs w:val="26"/>
          </w:rPr>
          <w:t>4</w:t>
        </w:r>
      </w:hyperlink>
      <w:r w:rsidRPr="006B78B2">
        <w:rPr>
          <w:szCs w:val="26"/>
        </w:rPr>
        <w:t xml:space="preserve"> </w:t>
      </w:r>
      <w:r w:rsidR="00846459">
        <w:rPr>
          <w:szCs w:val="26"/>
        </w:rPr>
        <w:t>настоящего пункта</w:t>
      </w:r>
      <w:r w:rsidR="00286C00">
        <w:rPr>
          <w:szCs w:val="26"/>
        </w:rPr>
        <w:t>,</w:t>
      </w:r>
      <w:r w:rsidR="00846459">
        <w:rPr>
          <w:szCs w:val="26"/>
        </w:rPr>
        <w:t xml:space="preserve"> </w:t>
      </w:r>
      <w:r w:rsidRPr="006B78B2">
        <w:rPr>
          <w:szCs w:val="26"/>
        </w:rPr>
        <w:t xml:space="preserve">с использованием единой информационной системы жилищного строительства, предусмотренной Федеральным </w:t>
      </w:r>
      <w:hyperlink r:id="rId10" w:history="1">
        <w:r w:rsidRPr="006B78B2">
          <w:rPr>
            <w:szCs w:val="26"/>
          </w:rPr>
          <w:t>законом</w:t>
        </w:r>
      </w:hyperlink>
      <w:r w:rsidRPr="006B78B2">
        <w:rPr>
          <w:szCs w:val="26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 исключением случаев,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 w:rsidR="00286C00">
        <w:rPr>
          <w:szCs w:val="26"/>
        </w:rPr>
        <w:t>»</w:t>
      </w:r>
    </w:p>
    <w:p w:rsidR="005C5A50" w:rsidRPr="006B78B2" w:rsidRDefault="005C5A50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color w:val="000000" w:themeColor="text1"/>
          <w:szCs w:val="26"/>
        </w:rPr>
      </w:pPr>
      <w:r w:rsidRPr="006B78B2">
        <w:rPr>
          <w:szCs w:val="26"/>
        </w:rPr>
        <w:t>1.</w:t>
      </w:r>
      <w:r w:rsidR="00DA377A" w:rsidRPr="006B78B2">
        <w:rPr>
          <w:szCs w:val="26"/>
        </w:rPr>
        <w:t>2</w:t>
      </w:r>
      <w:r w:rsidRPr="006B78B2">
        <w:rPr>
          <w:szCs w:val="26"/>
        </w:rPr>
        <w:t>. Дополнить</w:t>
      </w:r>
      <w:r w:rsidRPr="006B78B2">
        <w:rPr>
          <w:color w:val="000000" w:themeColor="text1"/>
          <w:szCs w:val="26"/>
        </w:rPr>
        <w:t xml:space="preserve"> подпункт 6.3 пункта 6 </w:t>
      </w:r>
      <w:r w:rsidR="00286C00">
        <w:rPr>
          <w:color w:val="000000" w:themeColor="text1"/>
          <w:szCs w:val="26"/>
        </w:rPr>
        <w:t>абзацем следующего содержания</w:t>
      </w:r>
      <w:r w:rsidRPr="006B78B2">
        <w:rPr>
          <w:color w:val="000000" w:themeColor="text1"/>
          <w:szCs w:val="26"/>
        </w:rPr>
        <w:t>:</w:t>
      </w:r>
    </w:p>
    <w:p w:rsidR="005C5A50" w:rsidRPr="006B78B2" w:rsidRDefault="005C5A50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color w:val="000000" w:themeColor="text1"/>
          <w:szCs w:val="26"/>
        </w:rPr>
        <w:t>«выдается</w:t>
      </w:r>
      <w:r w:rsidRPr="006B78B2">
        <w:rPr>
          <w:szCs w:val="26"/>
        </w:rPr>
        <w:t xml:space="preserve"> с использованием единого портала государственных и муниципальных услуг или региональных порталов государственных и муниципальных услуг;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для застройщиков, наименования которых содержат слова "специализированный застройщик" с использованием единой информационной </w:t>
      </w:r>
      <w:r w:rsidR="00792588" w:rsidRPr="006B78B2">
        <w:rPr>
          <w:szCs w:val="26"/>
        </w:rPr>
        <w:t>системы жилищного строительства».</w:t>
      </w:r>
    </w:p>
    <w:p w:rsidR="00DA377A" w:rsidRPr="006B78B2" w:rsidRDefault="00DA377A" w:rsidP="006B78B2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6B78B2">
        <w:rPr>
          <w:szCs w:val="26"/>
        </w:rPr>
        <w:t xml:space="preserve">1.3. Заменить по тексту </w:t>
      </w:r>
      <w:r w:rsidR="00846459">
        <w:rPr>
          <w:szCs w:val="26"/>
        </w:rPr>
        <w:t xml:space="preserve">регламента </w:t>
      </w:r>
      <w:r w:rsidRPr="006B78B2">
        <w:rPr>
          <w:szCs w:val="26"/>
        </w:rPr>
        <w:t>слова</w:t>
      </w:r>
      <w:r w:rsidRPr="006B78B2">
        <w:rPr>
          <w:color w:val="000000" w:themeColor="text1"/>
          <w:szCs w:val="26"/>
        </w:rPr>
        <w:t xml:space="preserve"> «Единый портал (или) Региональный портал» в соответствующих падежах словами «</w:t>
      </w:r>
      <w:r w:rsidRPr="006B78B2">
        <w:rPr>
          <w:szCs w:val="26"/>
        </w:rPr>
        <w:t>единый портал государственных и муниципальных услуг или региональные порталы государственных и муниципальных услуг; государственные информационные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единая информационная система жилищного строительства».</w:t>
      </w:r>
    </w:p>
    <w:p w:rsidR="00080C9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  <w:bookmarkStart w:id="3" w:name="_GoBack"/>
      <w:bookmarkEnd w:id="3"/>
    </w:p>
    <w:p w:rsidR="00680E8D" w:rsidRPr="006B78B2" w:rsidRDefault="00810D74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6B78B2">
        <w:rPr>
          <w:szCs w:val="26"/>
        </w:rPr>
        <w:t>3. Настоящее постановление вступает в силу после его официального опубликования.</w:t>
      </w:r>
    </w:p>
    <w:p w:rsidR="00DA377A" w:rsidRPr="006B78B2" w:rsidRDefault="00DA377A" w:rsidP="006B78B2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6B78B2" w:rsidRDefault="00700C6D" w:rsidP="006B78B2">
      <w:pPr>
        <w:tabs>
          <w:tab w:val="left" w:pos="709"/>
        </w:tabs>
        <w:ind w:firstLine="0"/>
        <w:contextualSpacing/>
        <w:rPr>
          <w:szCs w:val="26"/>
        </w:rPr>
      </w:pPr>
      <w:r w:rsidRPr="006B78B2">
        <w:rPr>
          <w:szCs w:val="26"/>
        </w:rPr>
        <w:t>Глава</w:t>
      </w:r>
      <w:r w:rsidR="00810D74" w:rsidRPr="006B78B2">
        <w:rPr>
          <w:szCs w:val="26"/>
        </w:rPr>
        <w:t xml:space="preserve"> городского округа </w:t>
      </w:r>
      <w:r w:rsidR="00810D74" w:rsidRPr="006B78B2">
        <w:rPr>
          <w:szCs w:val="26"/>
        </w:rPr>
        <w:tab/>
        <w:t xml:space="preserve">                           </w:t>
      </w:r>
      <w:r w:rsidRPr="006B78B2">
        <w:rPr>
          <w:szCs w:val="26"/>
        </w:rPr>
        <w:t xml:space="preserve">        </w:t>
      </w:r>
      <w:r w:rsidR="00810D74" w:rsidRPr="006B78B2">
        <w:rPr>
          <w:szCs w:val="26"/>
        </w:rPr>
        <w:t xml:space="preserve">           </w:t>
      </w:r>
      <w:r w:rsidR="00A55491" w:rsidRPr="006B78B2">
        <w:rPr>
          <w:szCs w:val="26"/>
        </w:rPr>
        <w:t xml:space="preserve">        </w:t>
      </w:r>
      <w:r w:rsidR="00810D74" w:rsidRPr="006B78B2">
        <w:rPr>
          <w:szCs w:val="26"/>
        </w:rPr>
        <w:t xml:space="preserve">                             </w:t>
      </w:r>
      <w:proofErr w:type="spellStart"/>
      <w:r w:rsidR="00810D74" w:rsidRPr="006B78B2">
        <w:rPr>
          <w:szCs w:val="26"/>
        </w:rPr>
        <w:t>В.С.Пивень</w:t>
      </w:r>
      <w:proofErr w:type="spellEnd"/>
    </w:p>
    <w:p w:rsidR="00080C9D" w:rsidRPr="006B78B2" w:rsidRDefault="00080C9D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6B78B2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16" w:rsidRDefault="00C77716">
      <w:r>
        <w:separator/>
      </w:r>
    </w:p>
  </w:endnote>
  <w:endnote w:type="continuationSeparator" w:id="0">
    <w:p w:rsidR="00C77716" w:rsidRDefault="00C7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16" w:rsidRDefault="00C77716">
      <w:r>
        <w:separator/>
      </w:r>
    </w:p>
  </w:footnote>
  <w:footnote w:type="continuationSeparator" w:id="0">
    <w:p w:rsidR="00C77716" w:rsidRDefault="00C7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55D28"/>
    <w:rsid w:val="00080C9D"/>
    <w:rsid w:val="0008624B"/>
    <w:rsid w:val="00092EE2"/>
    <w:rsid w:val="000A4674"/>
    <w:rsid w:val="000F1D3D"/>
    <w:rsid w:val="000F5DB6"/>
    <w:rsid w:val="001B1034"/>
    <w:rsid w:val="001E19EB"/>
    <w:rsid w:val="002340BD"/>
    <w:rsid w:val="00235AAF"/>
    <w:rsid w:val="00255437"/>
    <w:rsid w:val="00286C00"/>
    <w:rsid w:val="002C5167"/>
    <w:rsid w:val="002D02AF"/>
    <w:rsid w:val="002D26DA"/>
    <w:rsid w:val="00317D42"/>
    <w:rsid w:val="00335693"/>
    <w:rsid w:val="00341DE2"/>
    <w:rsid w:val="00370C89"/>
    <w:rsid w:val="00402651"/>
    <w:rsid w:val="004106A1"/>
    <w:rsid w:val="004118DA"/>
    <w:rsid w:val="00436F7A"/>
    <w:rsid w:val="0045785C"/>
    <w:rsid w:val="00590E0E"/>
    <w:rsid w:val="005C5A50"/>
    <w:rsid w:val="00605803"/>
    <w:rsid w:val="0061392F"/>
    <w:rsid w:val="00613F55"/>
    <w:rsid w:val="00640F65"/>
    <w:rsid w:val="00680E8D"/>
    <w:rsid w:val="006A0197"/>
    <w:rsid w:val="006B78B2"/>
    <w:rsid w:val="006F5FD5"/>
    <w:rsid w:val="00700C6D"/>
    <w:rsid w:val="00726D56"/>
    <w:rsid w:val="007535AD"/>
    <w:rsid w:val="0075600F"/>
    <w:rsid w:val="00762431"/>
    <w:rsid w:val="00792588"/>
    <w:rsid w:val="007A4371"/>
    <w:rsid w:val="007A55E3"/>
    <w:rsid w:val="007C7B21"/>
    <w:rsid w:val="007E7779"/>
    <w:rsid w:val="007F1BC3"/>
    <w:rsid w:val="00810D74"/>
    <w:rsid w:val="008217F3"/>
    <w:rsid w:val="00841CD3"/>
    <w:rsid w:val="00846459"/>
    <w:rsid w:val="0085277D"/>
    <w:rsid w:val="00860B21"/>
    <w:rsid w:val="008916D7"/>
    <w:rsid w:val="008A201D"/>
    <w:rsid w:val="0098671A"/>
    <w:rsid w:val="009F1D95"/>
    <w:rsid w:val="00A5428B"/>
    <w:rsid w:val="00A55491"/>
    <w:rsid w:val="00AC45D2"/>
    <w:rsid w:val="00AE6593"/>
    <w:rsid w:val="00BF3C04"/>
    <w:rsid w:val="00C77716"/>
    <w:rsid w:val="00C9291A"/>
    <w:rsid w:val="00D04D38"/>
    <w:rsid w:val="00D15AA4"/>
    <w:rsid w:val="00D15C02"/>
    <w:rsid w:val="00DA377A"/>
    <w:rsid w:val="00DA6181"/>
    <w:rsid w:val="00DE1C84"/>
    <w:rsid w:val="00E146E1"/>
    <w:rsid w:val="00E9156C"/>
    <w:rsid w:val="00EA49D9"/>
    <w:rsid w:val="00EC644F"/>
    <w:rsid w:val="00F2764E"/>
    <w:rsid w:val="00F34D81"/>
    <w:rsid w:val="00F43B98"/>
    <w:rsid w:val="00F9563A"/>
    <w:rsid w:val="00FB02AC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9EC5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300FAEBCF3EE69EB56D344D946EB2CB3C798E88072EC4B3BBB54BA31C1E3046D56E9C5070ACB2AC59AC80137j1G3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0C00-51F3-41B3-8E59-2597381C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112</cp:revision>
  <cp:lastPrinted>2021-08-13T03:58:00Z</cp:lastPrinted>
  <dcterms:created xsi:type="dcterms:W3CDTF">2018-10-02T23:14:00Z</dcterms:created>
  <dcterms:modified xsi:type="dcterms:W3CDTF">2021-09-29T04:39:00Z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