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F2" w:rsidRDefault="00DC6E76">
      <w:pPr>
        <w:tabs>
          <w:tab w:val="left" w:pos="8041"/>
        </w:tabs>
        <w:ind w:firstLine="0"/>
        <w:jc w:val="center"/>
        <w:rPr>
          <w:b/>
          <w:bCs/>
          <w:color w:val="000000"/>
          <w:spacing w:val="20"/>
          <w:sz w:val="32"/>
          <w:szCs w:val="32"/>
        </w:rPr>
      </w:pPr>
      <w:r>
        <w:rPr>
          <w:noProof/>
        </w:rPr>
        <mc:AlternateContent>
          <mc:Choice Requires="wps">
            <w:drawing>
              <wp:anchor distT="635" distB="1270" distL="635" distR="1270" simplePos="0" relativeHeight="3" behindDoc="0" locked="0" layoutInCell="1" allowOverlap="1" wp14:anchorId="76C8F1F3">
                <wp:simplePos x="0" y="0"/>
                <wp:positionH relativeFrom="column">
                  <wp:posOffset>2985770</wp:posOffset>
                </wp:positionH>
                <wp:positionV relativeFrom="paragraph">
                  <wp:posOffset>-1195705</wp:posOffset>
                </wp:positionV>
                <wp:extent cx="299720" cy="210185"/>
                <wp:effectExtent l="635" t="635" r="1270" b="1270"/>
                <wp:wrapNone/>
                <wp:docPr id="1" name="Freeform 146"/>
                <wp:cNvGraphicFramePr/>
                <a:graphic xmlns:a="http://schemas.openxmlformats.org/drawingml/2006/main">
                  <a:graphicData uri="http://schemas.microsoft.com/office/word/2010/wordprocessingShape">
                    <wps:wsp>
                      <wps:cNvSpPr/>
                      <wps:spPr>
                        <a:xfrm>
                          <a:off x="0" y="0"/>
                          <a:ext cx="299880" cy="210240"/>
                        </a:xfrm>
                        <a:custGeom>
                          <a:avLst/>
                          <a:gdLst>
                            <a:gd name="textAreaLeft" fmla="*/ 0 w 169920"/>
                            <a:gd name="textAreaRight" fmla="*/ 171000 w 169920"/>
                            <a:gd name="textAreaTop" fmla="*/ 0 h 119160"/>
                            <a:gd name="textAreaBottom" fmla="*/ 120240 h 119160"/>
                          </a:gdLst>
                          <a:ahLst/>
                          <a:cxnLst/>
                          <a:rect l="textAreaLeft" t="textAreaTop" r="textAreaRight" b="textAreaBottom"/>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D8A82E0" id="Freeform 146" o:spid="_x0000_s1026" style="position:absolute;margin-left:235.1pt;margin-top:-94.15pt;width:23.6pt;height:16.55pt;z-index:3;visibility:visible;mso-wrap-style:square;mso-wrap-distance-left:.05pt;mso-wrap-distance-top:.05pt;mso-wrap-distance-right:.1pt;mso-wrap-distance-bottom:.1pt;mso-position-horizontal:absolute;mso-position-horizontal-relative:text;mso-position-vertical:absolute;mso-position-vertical-relative:text;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textboxrect="0,0,1966,1388"/>
              </v:shape>
            </w:pict>
          </mc:Fallback>
        </mc:AlternateContent>
      </w:r>
      <w:r>
        <w:rPr>
          <w:b/>
          <w:bCs/>
          <w:color w:val="000000"/>
          <w:spacing w:val="20"/>
          <w:sz w:val="32"/>
          <w:szCs w:val="32"/>
        </w:rPr>
        <w:t xml:space="preserve">АДМИНИСТРАЦИЯ </w:t>
      </w:r>
    </w:p>
    <w:p w:rsidR="00A877F2" w:rsidRDefault="00DC6E76">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A877F2" w:rsidRDefault="00A877F2">
      <w:pPr>
        <w:shd w:val="clear" w:color="auto" w:fill="FFFFFF"/>
        <w:tabs>
          <w:tab w:val="left" w:pos="5050"/>
        </w:tabs>
        <w:ind w:firstLine="0"/>
        <w:jc w:val="center"/>
        <w:rPr>
          <w:rFonts w:ascii="Arial" w:hAnsi="Arial"/>
          <w:sz w:val="16"/>
          <w:szCs w:val="16"/>
        </w:rPr>
      </w:pPr>
    </w:p>
    <w:p w:rsidR="00A877F2" w:rsidRDefault="00A877F2">
      <w:pPr>
        <w:shd w:val="clear" w:color="auto" w:fill="FFFFFF"/>
        <w:tabs>
          <w:tab w:val="left" w:pos="5050"/>
        </w:tabs>
        <w:ind w:firstLine="0"/>
        <w:jc w:val="center"/>
        <w:rPr>
          <w:rFonts w:ascii="Arial" w:hAnsi="Arial"/>
          <w:sz w:val="16"/>
          <w:szCs w:val="16"/>
        </w:rPr>
      </w:pPr>
    </w:p>
    <w:p w:rsidR="00A877F2" w:rsidRDefault="00DC6E76">
      <w:pPr>
        <w:shd w:val="clear" w:color="auto" w:fill="FFFFFF"/>
        <w:ind w:firstLine="0"/>
        <w:jc w:val="center"/>
        <w:rPr>
          <w:color w:val="000000"/>
          <w:sz w:val="28"/>
          <w:szCs w:val="28"/>
        </w:rPr>
      </w:pPr>
      <w:r>
        <w:rPr>
          <w:color w:val="000000"/>
          <w:sz w:val="28"/>
          <w:szCs w:val="28"/>
        </w:rPr>
        <w:t>П О С Т А Н О В Л Е Н И Е</w:t>
      </w:r>
    </w:p>
    <w:p w:rsidR="00A877F2" w:rsidRDefault="00A877F2">
      <w:pPr>
        <w:shd w:val="clear" w:color="auto" w:fill="FFFFFF"/>
        <w:ind w:firstLine="0"/>
        <w:jc w:val="center"/>
        <w:rPr>
          <w:color w:val="000000"/>
          <w:sz w:val="16"/>
          <w:szCs w:val="16"/>
        </w:rPr>
      </w:pPr>
    </w:p>
    <w:p w:rsidR="00A877F2" w:rsidRDefault="00A877F2">
      <w:pPr>
        <w:shd w:val="clear" w:color="auto" w:fill="FFFFFF"/>
        <w:ind w:firstLine="0"/>
        <w:jc w:val="center"/>
        <w:rPr>
          <w:color w:val="000000"/>
          <w:sz w:val="16"/>
          <w:szCs w:val="16"/>
        </w:rPr>
      </w:pPr>
    </w:p>
    <w:p w:rsidR="00A877F2" w:rsidRDefault="00A877F2">
      <w:pPr>
        <w:sectPr w:rsidR="00A877F2">
          <w:headerReference w:type="default" r:id="rId6"/>
          <w:headerReference w:type="first" r:id="rId7"/>
          <w:pgSz w:w="11906" w:h="16838"/>
          <w:pgMar w:top="1146" w:right="851" w:bottom="1134" w:left="1418" w:header="397" w:footer="0" w:gutter="0"/>
          <w:cols w:space="720"/>
          <w:titlePg/>
          <w:docGrid w:linePitch="600" w:charSpace="28672"/>
        </w:sectPr>
      </w:pPr>
    </w:p>
    <w:tbl>
      <w:tblPr>
        <w:tblW w:w="8793" w:type="dxa"/>
        <w:jc w:val="center"/>
        <w:tblLayout w:type="fixed"/>
        <w:tblLook w:val="01E0" w:firstRow="1" w:lastRow="1" w:firstColumn="1" w:lastColumn="1" w:noHBand="0" w:noVBand="0"/>
      </w:tblPr>
      <w:tblGrid>
        <w:gridCol w:w="2009"/>
        <w:gridCol w:w="5102"/>
        <w:gridCol w:w="510"/>
        <w:gridCol w:w="1172"/>
      </w:tblGrid>
      <w:tr w:rsidR="00A877F2">
        <w:trPr>
          <w:jc w:val="center"/>
        </w:trPr>
        <w:tc>
          <w:tcPr>
            <w:tcW w:w="2009" w:type="dxa"/>
            <w:tcBorders>
              <w:bottom w:val="single" w:sz="4" w:space="0" w:color="000000"/>
            </w:tcBorders>
          </w:tcPr>
          <w:p w:rsidR="00A877F2" w:rsidRDefault="002923E8">
            <w:pPr>
              <w:ind w:left="-124" w:right="-108" w:firstLine="0"/>
              <w:jc w:val="center"/>
              <w:rPr>
                <w:color w:val="000000"/>
                <w:sz w:val="24"/>
                <w:szCs w:val="24"/>
              </w:rPr>
            </w:pPr>
            <w:r>
              <w:rPr>
                <w:color w:val="000000"/>
                <w:sz w:val="24"/>
                <w:szCs w:val="24"/>
              </w:rPr>
              <w:t>27 мая 2025 г.</w:t>
            </w:r>
            <w:bookmarkStart w:id="0" w:name="_GoBack"/>
            <w:bookmarkEnd w:id="0"/>
          </w:p>
        </w:tc>
        <w:tc>
          <w:tcPr>
            <w:tcW w:w="5101" w:type="dxa"/>
          </w:tcPr>
          <w:p w:rsidR="00A877F2" w:rsidRDefault="00A877F2">
            <w:pPr>
              <w:ind w:left="-295" w:firstLine="0"/>
              <w:jc w:val="center"/>
              <w:rPr>
                <w:rFonts w:ascii="Arial" w:hAnsi="Arial" w:cs="Arial"/>
                <w:color w:val="000000"/>
                <w:sz w:val="24"/>
                <w:szCs w:val="24"/>
              </w:rPr>
            </w:pPr>
          </w:p>
        </w:tc>
        <w:tc>
          <w:tcPr>
            <w:tcW w:w="510" w:type="dxa"/>
          </w:tcPr>
          <w:p w:rsidR="00A877F2" w:rsidRDefault="00DC6E76">
            <w:pPr>
              <w:ind w:firstLine="0"/>
              <w:rPr>
                <w:color w:val="000000"/>
                <w:sz w:val="24"/>
                <w:szCs w:val="24"/>
              </w:rPr>
            </w:pPr>
            <w:r>
              <w:rPr>
                <w:color w:val="000000"/>
                <w:sz w:val="24"/>
                <w:szCs w:val="24"/>
              </w:rPr>
              <w:t>№</w:t>
            </w:r>
          </w:p>
        </w:tc>
        <w:tc>
          <w:tcPr>
            <w:tcW w:w="1172" w:type="dxa"/>
            <w:tcBorders>
              <w:bottom w:val="single" w:sz="4" w:space="0" w:color="000000"/>
            </w:tcBorders>
          </w:tcPr>
          <w:p w:rsidR="00A877F2" w:rsidRDefault="002923E8">
            <w:pPr>
              <w:ind w:left="-108" w:right="-132" w:firstLine="0"/>
              <w:jc w:val="center"/>
              <w:rPr>
                <w:color w:val="000000"/>
                <w:sz w:val="24"/>
                <w:szCs w:val="24"/>
              </w:rPr>
            </w:pPr>
            <w:r>
              <w:rPr>
                <w:color w:val="000000"/>
                <w:sz w:val="24"/>
                <w:szCs w:val="24"/>
              </w:rPr>
              <w:t>350-па</w:t>
            </w:r>
          </w:p>
        </w:tc>
      </w:tr>
    </w:tbl>
    <w:p w:rsidR="00A877F2" w:rsidRDefault="00A877F2">
      <w:pPr>
        <w:tabs>
          <w:tab w:val="left" w:pos="8041"/>
        </w:tabs>
        <w:ind w:firstLine="748"/>
      </w:pPr>
    </w:p>
    <w:p w:rsidR="00A877F2" w:rsidRDefault="00A877F2">
      <w:pPr>
        <w:sectPr w:rsidR="00A877F2">
          <w:type w:val="continuous"/>
          <w:pgSz w:w="11906" w:h="16838"/>
          <w:pgMar w:top="1146" w:right="851" w:bottom="1134" w:left="1418" w:header="397" w:footer="0" w:gutter="0"/>
          <w:cols w:space="720"/>
          <w:formProt w:val="0"/>
          <w:docGrid w:linePitch="600" w:charSpace="28672"/>
        </w:sectPr>
      </w:pPr>
    </w:p>
    <w:p w:rsidR="00A877F2" w:rsidRDefault="00A877F2">
      <w:pPr>
        <w:tabs>
          <w:tab w:val="left" w:pos="8041"/>
        </w:tabs>
        <w:ind w:firstLine="748"/>
      </w:pPr>
    </w:p>
    <w:p w:rsidR="00A877F2" w:rsidRDefault="00A877F2">
      <w:pPr>
        <w:tabs>
          <w:tab w:val="left" w:pos="8041"/>
        </w:tabs>
        <w:ind w:firstLine="748"/>
      </w:pPr>
    </w:p>
    <w:p w:rsidR="00A877F2" w:rsidRDefault="00A877F2">
      <w:pPr>
        <w:sectPr w:rsidR="00A877F2">
          <w:type w:val="continuous"/>
          <w:pgSz w:w="11906" w:h="16838"/>
          <w:pgMar w:top="1146" w:right="851" w:bottom="1134" w:left="1418" w:header="397" w:footer="0" w:gutter="0"/>
          <w:cols w:space="720"/>
          <w:docGrid w:linePitch="600" w:charSpace="28672"/>
        </w:sectPr>
      </w:pPr>
    </w:p>
    <w:p w:rsidR="00A877F2" w:rsidRPr="002923E8" w:rsidRDefault="00DC6E76">
      <w:pPr>
        <w:pStyle w:val="4"/>
        <w:spacing w:before="0" w:after="0"/>
        <w:jc w:val="center"/>
        <w:rPr>
          <w:color w:val="auto"/>
          <w:sz w:val="26"/>
          <w:szCs w:val="26"/>
        </w:rPr>
      </w:pPr>
      <w:r w:rsidRPr="002923E8">
        <w:rPr>
          <w:color w:val="auto"/>
          <w:sz w:val="26"/>
          <w:szCs w:val="26"/>
        </w:rPr>
        <w:t xml:space="preserve">О внесении изменений в постановление администрации </w:t>
      </w:r>
    </w:p>
    <w:p w:rsidR="00A877F2" w:rsidRPr="002923E8" w:rsidRDefault="00DC6E76">
      <w:pPr>
        <w:pStyle w:val="4"/>
        <w:spacing w:before="0" w:after="0"/>
        <w:jc w:val="center"/>
        <w:rPr>
          <w:color w:val="auto"/>
          <w:sz w:val="26"/>
          <w:szCs w:val="26"/>
        </w:rPr>
      </w:pPr>
      <w:r w:rsidRPr="002923E8">
        <w:rPr>
          <w:color w:val="auto"/>
          <w:sz w:val="26"/>
          <w:szCs w:val="26"/>
        </w:rPr>
        <w:t xml:space="preserve">Арсеньевского городского округа от 22 июля 2013 года № 589-па </w:t>
      </w:r>
    </w:p>
    <w:p w:rsidR="002934CE" w:rsidRPr="002923E8" w:rsidRDefault="002934CE" w:rsidP="002934CE">
      <w:pPr>
        <w:pStyle w:val="ConsPlusTitle"/>
        <w:widowControl/>
        <w:jc w:val="center"/>
        <w:rPr>
          <w:rFonts w:ascii="Times New Roman" w:hAnsi="Times New Roman" w:cs="Times New Roman"/>
          <w:sz w:val="26"/>
          <w:szCs w:val="26"/>
        </w:rPr>
      </w:pPr>
      <w:r w:rsidRPr="002923E8">
        <w:rPr>
          <w:rFonts w:ascii="Times New Roman" w:hAnsi="Times New Roman" w:cs="Times New Roman"/>
          <w:sz w:val="27"/>
          <w:szCs w:val="27"/>
        </w:rPr>
        <w:t xml:space="preserve">«Об утверждении норматива стоимости </w:t>
      </w:r>
      <w:smartTag w:uri="urn:schemas-microsoft-com:office:smarttags" w:element="metricconverter">
        <w:smartTagPr>
          <w:attr w:name="ProductID" w:val="1 кв. метра"/>
        </w:smartTagPr>
        <w:r w:rsidRPr="002923E8">
          <w:rPr>
            <w:rFonts w:ascii="Times New Roman" w:hAnsi="Times New Roman" w:cs="Times New Roman"/>
            <w:sz w:val="27"/>
            <w:szCs w:val="27"/>
          </w:rPr>
          <w:t>1 кв. метра</w:t>
        </w:r>
      </w:smartTag>
      <w:r w:rsidRPr="002923E8">
        <w:rPr>
          <w:rFonts w:ascii="Times New Roman" w:hAnsi="Times New Roman" w:cs="Times New Roman"/>
          <w:sz w:val="27"/>
          <w:szCs w:val="27"/>
        </w:rPr>
        <w:t xml:space="preserve"> общей площади жилья по Арсеньевскому городскому округу для расчета размера социальной выплаты </w:t>
      </w:r>
      <w:r w:rsidRPr="002923E8">
        <w:rPr>
          <w:rFonts w:ascii="Times New Roman" w:hAnsi="Times New Roman" w:cs="Times New Roman"/>
          <w:sz w:val="26"/>
          <w:szCs w:val="26"/>
        </w:rPr>
        <w:t>на приобретение жилого помещения или создание объекта индивидуального жилищного строительства участниками подпрограммы «Обеспечение жильем молодых семей Арсеньевского городского округа» на 2020-2024 годы муниципальной программы «Обеспечение доступным жильем и качественными услугами жилищно-коммунального хозяйства населения Арсеньевского городского округа» на 2020-2024 годы»</w:t>
      </w:r>
    </w:p>
    <w:p w:rsidR="00A877F2" w:rsidRPr="002923E8" w:rsidRDefault="00A877F2" w:rsidP="00A01B1A">
      <w:pPr>
        <w:spacing w:line="480" w:lineRule="auto"/>
        <w:rPr>
          <w:b/>
          <w:szCs w:val="26"/>
        </w:rPr>
      </w:pPr>
    </w:p>
    <w:p w:rsidR="00A877F2" w:rsidRPr="002923E8" w:rsidRDefault="00DC6E76">
      <w:pPr>
        <w:spacing w:line="360" w:lineRule="auto"/>
        <w:rPr>
          <w:szCs w:val="26"/>
        </w:rPr>
      </w:pPr>
      <w:r w:rsidRPr="002923E8">
        <w:rPr>
          <w:szCs w:val="26"/>
        </w:rPr>
        <w:t>На основании постановления администрации Арсеньевского городского округа от 14 ноября 2019 года № 831-па «Об утверждении муниципальной программы «Обеспечение доступным жильем и качественными услугами жилищно-</w:t>
      </w:r>
      <w:r w:rsidR="001B7E19" w:rsidRPr="002923E8">
        <w:rPr>
          <w:szCs w:val="26"/>
        </w:rPr>
        <w:t>коммунального</w:t>
      </w:r>
      <w:r w:rsidRPr="002923E8">
        <w:rPr>
          <w:szCs w:val="26"/>
        </w:rPr>
        <w:t xml:space="preserve"> хозяйства населения Арсеньевского городского округа» на 2020-2027 годы», руководствуясь Уставом Арсеньевского городского округа</w:t>
      </w:r>
      <w:r w:rsidR="001B7E19" w:rsidRPr="002923E8">
        <w:rPr>
          <w:szCs w:val="26"/>
        </w:rPr>
        <w:t xml:space="preserve"> Приморского края</w:t>
      </w:r>
      <w:r w:rsidRPr="002923E8">
        <w:rPr>
          <w:szCs w:val="26"/>
        </w:rPr>
        <w:t xml:space="preserve">, администрация Арсеньевского городского округа </w:t>
      </w:r>
    </w:p>
    <w:p w:rsidR="00A877F2" w:rsidRPr="002923E8" w:rsidRDefault="00A877F2" w:rsidP="00A01B1A">
      <w:pPr>
        <w:pStyle w:val="ab"/>
        <w:tabs>
          <w:tab w:val="clear" w:pos="4677"/>
          <w:tab w:val="clear" w:pos="9355"/>
        </w:tabs>
        <w:spacing w:line="360" w:lineRule="auto"/>
        <w:rPr>
          <w:szCs w:val="26"/>
        </w:rPr>
      </w:pPr>
    </w:p>
    <w:p w:rsidR="00A877F2" w:rsidRPr="002923E8" w:rsidRDefault="00DC6E76" w:rsidP="00A01B1A">
      <w:pPr>
        <w:pStyle w:val="ab"/>
        <w:tabs>
          <w:tab w:val="clear" w:pos="4677"/>
          <w:tab w:val="clear" w:pos="9355"/>
        </w:tabs>
        <w:spacing w:line="360" w:lineRule="auto"/>
        <w:ind w:firstLine="0"/>
        <w:rPr>
          <w:szCs w:val="26"/>
        </w:rPr>
      </w:pPr>
      <w:r w:rsidRPr="002923E8">
        <w:rPr>
          <w:szCs w:val="26"/>
        </w:rPr>
        <w:t>ПОСТАНОВЛЯ</w:t>
      </w:r>
      <w:r w:rsidRPr="002923E8">
        <w:rPr>
          <w:caps/>
          <w:szCs w:val="26"/>
        </w:rPr>
        <w:t>ет</w:t>
      </w:r>
      <w:r w:rsidRPr="002923E8">
        <w:rPr>
          <w:szCs w:val="26"/>
        </w:rPr>
        <w:t>:</w:t>
      </w:r>
    </w:p>
    <w:p w:rsidR="00A877F2" w:rsidRPr="002923E8" w:rsidRDefault="00A877F2" w:rsidP="00A01B1A">
      <w:pPr>
        <w:pStyle w:val="ConsPlusTitle"/>
        <w:widowControl/>
        <w:spacing w:line="360" w:lineRule="auto"/>
        <w:ind w:firstLine="709"/>
        <w:jc w:val="both"/>
        <w:rPr>
          <w:rFonts w:ascii="Times New Roman" w:hAnsi="Times New Roman" w:cs="Times New Roman"/>
          <w:b w:val="0"/>
          <w:sz w:val="26"/>
          <w:szCs w:val="26"/>
        </w:rPr>
      </w:pPr>
    </w:p>
    <w:p w:rsidR="00A01B1A" w:rsidRPr="002923E8" w:rsidRDefault="00DC6E76" w:rsidP="002934CE">
      <w:pPr>
        <w:pStyle w:val="ConsPlusTitle"/>
        <w:widowControl/>
        <w:spacing w:line="360" w:lineRule="auto"/>
        <w:ind w:firstLine="709"/>
        <w:jc w:val="both"/>
        <w:rPr>
          <w:rFonts w:ascii="Times New Roman" w:hAnsi="Times New Roman" w:cs="Times New Roman"/>
          <w:b w:val="0"/>
          <w:sz w:val="26"/>
          <w:szCs w:val="26"/>
        </w:rPr>
      </w:pPr>
      <w:r w:rsidRPr="002923E8">
        <w:rPr>
          <w:rFonts w:ascii="Times New Roman" w:hAnsi="Times New Roman" w:cs="Times New Roman"/>
          <w:b w:val="0"/>
          <w:sz w:val="26"/>
          <w:szCs w:val="26"/>
        </w:rPr>
        <w:t>1. Внести в постановление администрации Арсеньевского городского округа от 22 июля 2013 года № 589-па «</w:t>
      </w:r>
      <w:r w:rsidR="00A01B1A" w:rsidRPr="002923E8">
        <w:rPr>
          <w:rFonts w:ascii="Times New Roman" w:hAnsi="Times New Roman" w:cs="Times New Roman"/>
          <w:b w:val="0"/>
          <w:sz w:val="26"/>
          <w:szCs w:val="26"/>
        </w:rPr>
        <w:t xml:space="preserve">Об утверждении норматива стоимости 1 кв. метра общей площади жилья по Арсеньевскому городскому округу для расчета размера социальной выплаты на приобретение жилого помещения или создание объекта индивидуального жилищного строительства участниками подпрограммы «Обеспечение жильем молодых семей Арсеньевского городского округа» на 2020-2024 годы муниципальной программы «Обеспечение доступным жильем и качественными услугами жилищно-коммунального хозяйства населения </w:t>
      </w:r>
      <w:r w:rsidR="00A01B1A" w:rsidRPr="002923E8">
        <w:rPr>
          <w:rFonts w:ascii="Times New Roman" w:hAnsi="Times New Roman" w:cs="Times New Roman"/>
          <w:b w:val="0"/>
          <w:sz w:val="26"/>
          <w:szCs w:val="26"/>
        </w:rPr>
        <w:lastRenderedPageBreak/>
        <w:t xml:space="preserve">Арсеньевского городского округа» на 2020-2024 годы» </w:t>
      </w:r>
      <w:r w:rsidRPr="002923E8">
        <w:rPr>
          <w:rFonts w:ascii="Times New Roman" w:hAnsi="Times New Roman" w:cs="Times New Roman"/>
          <w:b w:val="0"/>
          <w:sz w:val="26"/>
          <w:szCs w:val="26"/>
        </w:rPr>
        <w:t xml:space="preserve">(в редакции постановлений администрации </w:t>
      </w:r>
      <w:r w:rsidR="00A01B1A" w:rsidRPr="002923E8">
        <w:rPr>
          <w:rFonts w:ascii="Times New Roman" w:hAnsi="Times New Roman" w:cs="Times New Roman"/>
          <w:b w:val="0"/>
          <w:sz w:val="26"/>
          <w:szCs w:val="26"/>
        </w:rPr>
        <w:t xml:space="preserve">Арсеньевского </w:t>
      </w:r>
      <w:r w:rsidRPr="002923E8">
        <w:rPr>
          <w:rFonts w:ascii="Times New Roman" w:hAnsi="Times New Roman" w:cs="Times New Roman"/>
          <w:b w:val="0"/>
          <w:sz w:val="26"/>
          <w:szCs w:val="26"/>
        </w:rPr>
        <w:t>городского округа от 13 февраля 2014 года № 94-па, от 06 апреля 2015 года № 273-па, от 31 августа 2016 года № 720-па, от 25</w:t>
      </w:r>
      <w:r w:rsidR="002934CE" w:rsidRPr="002923E8">
        <w:rPr>
          <w:rFonts w:ascii="Times New Roman" w:hAnsi="Times New Roman" w:cs="Times New Roman"/>
          <w:b w:val="0"/>
          <w:sz w:val="26"/>
          <w:szCs w:val="26"/>
        </w:rPr>
        <w:t xml:space="preserve"> августа </w:t>
      </w:r>
      <w:r w:rsidRPr="002923E8">
        <w:rPr>
          <w:rFonts w:ascii="Times New Roman" w:hAnsi="Times New Roman" w:cs="Times New Roman"/>
          <w:b w:val="0"/>
          <w:sz w:val="26"/>
          <w:szCs w:val="26"/>
        </w:rPr>
        <w:t>2020 года №</w:t>
      </w:r>
      <w:r w:rsidR="002934CE" w:rsidRPr="002923E8">
        <w:rPr>
          <w:rFonts w:ascii="Times New Roman" w:hAnsi="Times New Roman" w:cs="Times New Roman"/>
          <w:b w:val="0"/>
          <w:sz w:val="26"/>
          <w:szCs w:val="26"/>
        </w:rPr>
        <w:t xml:space="preserve"> </w:t>
      </w:r>
      <w:r w:rsidRPr="002923E8">
        <w:rPr>
          <w:rFonts w:ascii="Times New Roman" w:hAnsi="Times New Roman" w:cs="Times New Roman"/>
          <w:b w:val="0"/>
          <w:sz w:val="26"/>
          <w:szCs w:val="26"/>
        </w:rPr>
        <w:t xml:space="preserve">494-па) (далее – постановление) </w:t>
      </w:r>
      <w:r w:rsidR="00A01B1A" w:rsidRPr="002923E8">
        <w:rPr>
          <w:rFonts w:ascii="Times New Roman" w:hAnsi="Times New Roman" w:cs="Times New Roman"/>
          <w:b w:val="0"/>
          <w:sz w:val="26"/>
          <w:szCs w:val="26"/>
        </w:rPr>
        <w:t>следующие изменения:</w:t>
      </w:r>
    </w:p>
    <w:p w:rsidR="00A01B1A" w:rsidRPr="002923E8" w:rsidRDefault="00A01B1A" w:rsidP="00A01B1A">
      <w:pPr>
        <w:pStyle w:val="4"/>
        <w:spacing w:before="0" w:after="0" w:line="360" w:lineRule="auto"/>
        <w:ind w:firstLine="709"/>
        <w:jc w:val="both"/>
        <w:rPr>
          <w:b w:val="0"/>
          <w:color w:val="auto"/>
          <w:sz w:val="26"/>
          <w:szCs w:val="26"/>
        </w:rPr>
      </w:pPr>
      <w:r w:rsidRPr="002923E8">
        <w:rPr>
          <w:b w:val="0"/>
          <w:color w:val="auto"/>
          <w:sz w:val="26"/>
          <w:szCs w:val="26"/>
        </w:rPr>
        <w:t>1.1. Заменить в наименовании и по тексту постановления слова «подпрограмма «Обеспечение жильем молодых семей Арсеньевского городского округа» на 2020-2024 годы» муниципальной программы «Обеспечение доступным жильем и качественными услугами жилищно-коммунального хозяйства населения Арсеньевского городского округа» на 2020-2024 годы» словами «подпрограмма «Обеспечение жильем молодых семей Арсеньевского городского округа» муниципальной программы «Обеспечение доступным жильем и качественными услугами жилищно-коммунального хозяйства населения Арсеньевского городского округа».</w:t>
      </w:r>
    </w:p>
    <w:p w:rsidR="00A877F2" w:rsidRPr="002934CE" w:rsidRDefault="00A01B1A" w:rsidP="002934CE">
      <w:pPr>
        <w:pStyle w:val="ConsPlusTitle"/>
        <w:widowControl/>
        <w:spacing w:line="360" w:lineRule="auto"/>
        <w:ind w:firstLine="709"/>
        <w:jc w:val="both"/>
        <w:rPr>
          <w:rFonts w:ascii="Times New Roman" w:hAnsi="Times New Roman" w:cs="Times New Roman"/>
          <w:b w:val="0"/>
          <w:color w:val="000000"/>
          <w:sz w:val="26"/>
          <w:szCs w:val="26"/>
        </w:rPr>
      </w:pPr>
      <w:r>
        <w:rPr>
          <w:rFonts w:ascii="Times New Roman" w:hAnsi="Times New Roman" w:cs="Times New Roman"/>
          <w:b w:val="0"/>
          <w:sz w:val="26"/>
          <w:szCs w:val="26"/>
        </w:rPr>
        <w:t>1.2.</w:t>
      </w:r>
      <w:r w:rsidR="002934CE" w:rsidRPr="002934CE">
        <w:rPr>
          <w:rFonts w:ascii="Times New Roman" w:hAnsi="Times New Roman" w:cs="Times New Roman"/>
          <w:b w:val="0"/>
          <w:sz w:val="26"/>
          <w:szCs w:val="26"/>
        </w:rPr>
        <w:t xml:space="preserve"> </w:t>
      </w:r>
      <w:r>
        <w:rPr>
          <w:rFonts w:ascii="Times New Roman" w:hAnsi="Times New Roman" w:cs="Times New Roman"/>
          <w:b w:val="0"/>
          <w:sz w:val="26"/>
          <w:szCs w:val="26"/>
        </w:rPr>
        <w:t>З</w:t>
      </w:r>
      <w:r w:rsidR="002934CE" w:rsidRPr="002934CE">
        <w:rPr>
          <w:rFonts w:ascii="Times New Roman" w:hAnsi="Times New Roman" w:cs="Times New Roman"/>
          <w:b w:val="0"/>
          <w:color w:val="000000"/>
          <w:sz w:val="26"/>
          <w:szCs w:val="26"/>
        </w:rPr>
        <w:t>амени</w:t>
      </w:r>
      <w:r>
        <w:rPr>
          <w:rFonts w:ascii="Times New Roman" w:hAnsi="Times New Roman" w:cs="Times New Roman"/>
          <w:b w:val="0"/>
          <w:color w:val="000000"/>
          <w:sz w:val="26"/>
          <w:szCs w:val="26"/>
        </w:rPr>
        <w:t>ть</w:t>
      </w:r>
      <w:r w:rsidR="00DC6E76" w:rsidRPr="002934CE">
        <w:rPr>
          <w:rFonts w:ascii="Times New Roman" w:hAnsi="Times New Roman" w:cs="Times New Roman"/>
          <w:b w:val="0"/>
          <w:color w:val="000000"/>
          <w:sz w:val="26"/>
          <w:szCs w:val="26"/>
        </w:rPr>
        <w:t xml:space="preserve"> в пункте 1 постановления слова «в размере 42250 (сорок две тысячи двести пятьдесят) рублей» словами «47 945 (сорок семь тысяч девятьсот сорок пять) рублей».</w:t>
      </w:r>
    </w:p>
    <w:p w:rsidR="00A877F2" w:rsidRPr="001B7E19" w:rsidRDefault="00DC6E76">
      <w:pPr>
        <w:spacing w:line="360" w:lineRule="auto"/>
        <w:rPr>
          <w:szCs w:val="26"/>
        </w:rPr>
      </w:pPr>
      <w:r w:rsidRPr="002934CE">
        <w:rPr>
          <w:szCs w:val="26"/>
        </w:rPr>
        <w:t>2. Организационному управлению администрации Арсеньевского городского</w:t>
      </w:r>
      <w:r w:rsidRPr="001B7E19">
        <w:rPr>
          <w:szCs w:val="26"/>
        </w:rPr>
        <w:t xml:space="preserve"> округа (Абрамова) обеспечить размещение на официальном сайте администрации Арсеньевского городского округа настоящего постановления.</w:t>
      </w:r>
    </w:p>
    <w:p w:rsidR="00A877F2" w:rsidRPr="001B7E19" w:rsidRDefault="00A877F2">
      <w:pPr>
        <w:ind w:firstLine="0"/>
        <w:rPr>
          <w:szCs w:val="26"/>
        </w:rPr>
      </w:pPr>
    </w:p>
    <w:p w:rsidR="00A877F2" w:rsidRPr="001B7E19" w:rsidRDefault="00A877F2">
      <w:pPr>
        <w:ind w:firstLine="0"/>
        <w:rPr>
          <w:szCs w:val="26"/>
        </w:rPr>
      </w:pPr>
    </w:p>
    <w:p w:rsidR="00A877F2" w:rsidRPr="001B7E19" w:rsidRDefault="00A877F2">
      <w:pPr>
        <w:ind w:firstLine="0"/>
        <w:rPr>
          <w:szCs w:val="26"/>
        </w:rPr>
      </w:pPr>
    </w:p>
    <w:p w:rsidR="00A877F2" w:rsidRPr="001B7E19" w:rsidRDefault="00DC6E76">
      <w:pPr>
        <w:ind w:firstLine="0"/>
        <w:rPr>
          <w:szCs w:val="26"/>
        </w:rPr>
      </w:pPr>
      <w:proofErr w:type="spellStart"/>
      <w:r w:rsidRPr="001B7E19">
        <w:rPr>
          <w:szCs w:val="26"/>
        </w:rPr>
        <w:t>Врио</w:t>
      </w:r>
      <w:proofErr w:type="spellEnd"/>
      <w:r w:rsidRPr="001B7E19">
        <w:rPr>
          <w:szCs w:val="26"/>
        </w:rPr>
        <w:t xml:space="preserve"> </w:t>
      </w:r>
      <w:r w:rsidR="002934CE">
        <w:rPr>
          <w:szCs w:val="26"/>
        </w:rPr>
        <w:t>Г</w:t>
      </w:r>
      <w:r w:rsidRPr="001B7E19">
        <w:rPr>
          <w:szCs w:val="26"/>
        </w:rPr>
        <w:t xml:space="preserve">лавы городского округа                                                        </w:t>
      </w:r>
      <w:r w:rsidR="002934CE">
        <w:rPr>
          <w:szCs w:val="26"/>
        </w:rPr>
        <w:t xml:space="preserve">         </w:t>
      </w:r>
      <w:r w:rsidRPr="001B7E19">
        <w:rPr>
          <w:szCs w:val="26"/>
        </w:rPr>
        <w:t xml:space="preserve">         С.С. Угаров</w:t>
      </w:r>
    </w:p>
    <w:p w:rsidR="00A877F2" w:rsidRPr="001B7E19" w:rsidRDefault="00A877F2">
      <w:pPr>
        <w:tabs>
          <w:tab w:val="left" w:pos="8041"/>
        </w:tabs>
        <w:rPr>
          <w:szCs w:val="26"/>
        </w:rPr>
      </w:pPr>
    </w:p>
    <w:sectPr w:rsidR="00A877F2" w:rsidRPr="001B7E19">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AF" w:rsidRDefault="002163AF">
      <w:r>
        <w:separator/>
      </w:r>
    </w:p>
  </w:endnote>
  <w:endnote w:type="continuationSeparator" w:id="0">
    <w:p w:rsidR="002163AF" w:rsidRDefault="002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AF" w:rsidRDefault="002163AF">
      <w:r>
        <w:separator/>
      </w:r>
    </w:p>
  </w:footnote>
  <w:footnote w:type="continuationSeparator" w:id="0">
    <w:p w:rsidR="002163AF" w:rsidRDefault="0021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F2" w:rsidRDefault="00A877F2">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F2" w:rsidRDefault="00DC6E76">
    <w:pPr>
      <w:shd w:val="clear" w:color="auto" w:fill="FFFFFF"/>
      <w:ind w:firstLine="0"/>
      <w:jc w:val="center"/>
      <w:rPr>
        <w:color w:val="000000"/>
        <w:szCs w:val="26"/>
      </w:rPr>
    </w:pPr>
    <w:r>
      <w:rPr>
        <w:noProof/>
      </w:rPr>
      <w:drawing>
        <wp:inline distT="0" distB="0" distL="0" distR="0">
          <wp:extent cx="594360" cy="7467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
                  <a:stretch>
                    <a:fillRect/>
                  </a:stretch>
                </pic:blipFill>
                <pic:spPr bwMode="auto">
                  <a:xfrm>
                    <a:off x="0" y="0"/>
                    <a:ext cx="594360" cy="746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F2"/>
    <w:rsid w:val="001B7E19"/>
    <w:rsid w:val="002163AF"/>
    <w:rsid w:val="002923E8"/>
    <w:rsid w:val="002934CE"/>
    <w:rsid w:val="003E7B9E"/>
    <w:rsid w:val="005A0811"/>
    <w:rsid w:val="008D4418"/>
    <w:rsid w:val="00A01B1A"/>
    <w:rsid w:val="00A877F2"/>
    <w:rsid w:val="00DC6E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6DA35E"/>
  <w15:docId w15:val="{7DFBA6C8-E2F0-4625-8B9F-BF673F3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paragraph" w:styleId="4">
    <w:name w:val="heading 4"/>
    <w:basedOn w:val="a"/>
    <w:qFormat/>
    <w:rsid w:val="000F3FE7"/>
    <w:pPr>
      <w:widowControl/>
      <w:spacing w:before="75" w:after="75"/>
      <w:ind w:firstLine="0"/>
      <w:jc w:val="left"/>
      <w:outlineLvl w:val="3"/>
    </w:pPr>
    <w:rPr>
      <w:b/>
      <w:bCs/>
      <w:color w:val="5D070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sid w:val="003C2AF0"/>
    <w:rPr>
      <w:rFonts w:ascii="Segoe UI" w:hAnsi="Segoe UI" w:cs="Segoe UI"/>
      <w:sz w:val="18"/>
      <w:szCs w:val="18"/>
    </w:rPr>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line="276" w:lineRule="auto"/>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aa">
    <w:name w:val="Колонтитул"/>
    <w:basedOn w:val="a"/>
    <w:qFormat/>
  </w:style>
  <w:style w:type="paragraph" w:styleId="ab">
    <w:name w:val="header"/>
    <w:basedOn w:val="a"/>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customStyle="1" w:styleId="ConsPlusTitle">
    <w:name w:val="ConsPlusTitle"/>
    <w:qFormat/>
    <w:rsid w:val="000F3FE7"/>
    <w:pPr>
      <w:widowControl w:val="0"/>
    </w:pPr>
    <w:rPr>
      <w:rFonts w:ascii="Arial" w:hAnsi="Arial" w:cs="Arial"/>
      <w:b/>
      <w:bCs/>
    </w:rPr>
  </w:style>
  <w:style w:type="paragraph" w:styleId="a4">
    <w:name w:val="Balloon Text"/>
    <w:basedOn w:val="a"/>
    <w:link w:val="a3"/>
    <w:qFormat/>
    <w:rsid w:val="003C2AF0"/>
    <w:rPr>
      <w:rFonts w:ascii="Segoe UI" w:hAnsi="Segoe UI" w:cs="Segoe UI"/>
      <w:sz w:val="18"/>
      <w:szCs w:val="18"/>
    </w:rPr>
  </w:style>
  <w:style w:type="table" w:styleId="ad">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МОЛОДЕЖЬ</dc:creator>
  <dc:description/>
  <cp:lastModifiedBy>Герасимова Зоя Николаевна</cp:lastModifiedBy>
  <cp:revision>15</cp:revision>
  <cp:lastPrinted>2025-05-27T03:49:00Z</cp:lastPrinted>
  <dcterms:created xsi:type="dcterms:W3CDTF">2020-08-19T01:41:00Z</dcterms:created>
  <dcterms:modified xsi:type="dcterms:W3CDTF">2025-05-27T23:18:00Z</dcterms:modified>
  <dc:language>ru-RU</dc:language>
</cp:coreProperties>
</file>